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7A" w:rsidRPr="00090FA8" w:rsidRDefault="003F27B3" w:rsidP="00F7199C">
      <w:pPr>
        <w:pStyle w:val="Default"/>
        <w:rPr>
          <w:rFonts w:asciiTheme="majorHAnsi" w:hAnsiTheme="majorHAnsi"/>
          <w:b/>
          <w:sz w:val="40"/>
          <w:szCs w:val="40"/>
        </w:rPr>
      </w:pPr>
      <w:r w:rsidRPr="00090FA8">
        <w:rPr>
          <w:rFonts w:asciiTheme="majorHAnsi" w:hAnsiTheme="majorHAnsi"/>
          <w:b/>
          <w:sz w:val="40"/>
          <w:szCs w:val="40"/>
        </w:rPr>
        <w:t xml:space="preserve">AP </w:t>
      </w:r>
      <w:r w:rsidR="008819AF" w:rsidRPr="00090FA8">
        <w:rPr>
          <w:rFonts w:asciiTheme="majorHAnsi" w:hAnsiTheme="majorHAnsi"/>
          <w:b/>
          <w:sz w:val="40"/>
          <w:szCs w:val="40"/>
        </w:rPr>
        <w:t>Research</w:t>
      </w:r>
    </w:p>
    <w:p w:rsidR="003F27B3" w:rsidRPr="00090FA8" w:rsidRDefault="00F7199C" w:rsidP="00F7199C">
      <w:pPr>
        <w:pStyle w:val="Default"/>
        <w:rPr>
          <w:rFonts w:asciiTheme="majorHAnsi" w:hAnsiTheme="majorHAnsi"/>
          <w:sz w:val="28"/>
          <w:szCs w:val="28"/>
        </w:rPr>
      </w:pPr>
      <w:r w:rsidRPr="00090FA8">
        <w:rPr>
          <w:rFonts w:asciiTheme="majorHAnsi" w:hAnsiTheme="majorHAnsi"/>
          <w:sz w:val="28"/>
          <w:szCs w:val="28"/>
        </w:rPr>
        <w:t>Mr. David Tomlins</w:t>
      </w:r>
    </w:p>
    <w:p w:rsidR="00F7199C" w:rsidRPr="00090FA8" w:rsidRDefault="007E6FCF" w:rsidP="00F7199C">
      <w:pPr>
        <w:pStyle w:val="Default"/>
        <w:rPr>
          <w:rFonts w:asciiTheme="majorHAnsi" w:hAnsiTheme="majorHAnsi"/>
          <w:sz w:val="28"/>
          <w:szCs w:val="28"/>
        </w:rPr>
      </w:pPr>
      <w:hyperlink r:id="rId5" w:history="1">
        <w:r w:rsidR="00F7199C" w:rsidRPr="00090FA8">
          <w:rPr>
            <w:rStyle w:val="Hyperlink"/>
            <w:rFonts w:asciiTheme="majorHAnsi" w:hAnsiTheme="majorHAnsi"/>
            <w:sz w:val="28"/>
            <w:szCs w:val="28"/>
          </w:rPr>
          <w:t>tomlida@tulsaschools.org</w:t>
        </w:r>
      </w:hyperlink>
    </w:p>
    <w:p w:rsidR="00F7199C" w:rsidRPr="00090FA8" w:rsidRDefault="00F7199C" w:rsidP="00F7199C">
      <w:pPr>
        <w:pStyle w:val="Default"/>
        <w:rPr>
          <w:rFonts w:asciiTheme="majorHAnsi" w:hAnsiTheme="majorHAnsi"/>
          <w:sz w:val="28"/>
          <w:szCs w:val="28"/>
        </w:rPr>
      </w:pPr>
      <w:r w:rsidRPr="00090FA8">
        <w:rPr>
          <w:rFonts w:asciiTheme="majorHAnsi" w:hAnsiTheme="majorHAnsi"/>
          <w:sz w:val="28"/>
          <w:szCs w:val="28"/>
        </w:rPr>
        <w:t>Edison Preparatory School</w:t>
      </w:r>
    </w:p>
    <w:p w:rsidR="00F7199C" w:rsidRPr="00090FA8" w:rsidRDefault="007E6FCF" w:rsidP="00F7199C">
      <w:pPr>
        <w:spacing w:line="240" w:lineRule="auto"/>
        <w:rPr>
          <w:rFonts w:asciiTheme="majorHAnsi" w:hAnsiTheme="majorHAnsi" w:cs="Times New Roman"/>
          <w:sz w:val="28"/>
          <w:szCs w:val="28"/>
          <w:u w:val="single"/>
        </w:rPr>
      </w:pPr>
      <w:hyperlink r:id="rId6" w:history="1">
        <w:r w:rsidR="00F7199C" w:rsidRPr="00090FA8">
          <w:rPr>
            <w:rStyle w:val="Hyperlink"/>
            <w:rFonts w:asciiTheme="majorHAnsi" w:hAnsiTheme="majorHAnsi" w:cs="Times New Roman"/>
            <w:sz w:val="28"/>
            <w:szCs w:val="28"/>
          </w:rPr>
          <w:t>Tomlins.weebly.com</w:t>
        </w:r>
      </w:hyperlink>
    </w:p>
    <w:p w:rsidR="003F27B3" w:rsidRPr="00090FA8" w:rsidRDefault="003F27B3" w:rsidP="00F7199C">
      <w:pPr>
        <w:pStyle w:val="Default"/>
        <w:rPr>
          <w:rFonts w:asciiTheme="majorHAnsi" w:hAnsiTheme="majorHAnsi"/>
          <w:sz w:val="28"/>
          <w:szCs w:val="28"/>
        </w:rPr>
      </w:pPr>
    </w:p>
    <w:p w:rsidR="00281B7A" w:rsidRPr="00090FA8" w:rsidRDefault="00DD5DF3" w:rsidP="00F7199C">
      <w:pPr>
        <w:pStyle w:val="Default"/>
        <w:rPr>
          <w:rFonts w:asciiTheme="majorHAnsi" w:hAnsiTheme="majorHAnsi"/>
          <w:sz w:val="28"/>
          <w:szCs w:val="28"/>
        </w:rPr>
      </w:pPr>
      <w:r w:rsidRPr="00090FA8">
        <w:rPr>
          <w:rFonts w:asciiTheme="majorHAnsi" w:hAnsiTheme="majorHAnsi"/>
          <w:b/>
          <w:sz w:val="28"/>
          <w:szCs w:val="28"/>
          <w:u w:val="single"/>
        </w:rPr>
        <w:t>Course Overview</w:t>
      </w:r>
      <w:r w:rsidR="00281B7A" w:rsidRPr="00090FA8">
        <w:rPr>
          <w:rFonts w:asciiTheme="majorHAnsi" w:hAnsiTheme="majorHAnsi"/>
          <w:b/>
          <w:bCs/>
          <w:sz w:val="28"/>
          <w:szCs w:val="28"/>
        </w:rPr>
        <w:t xml:space="preserve">: </w:t>
      </w:r>
    </w:p>
    <w:p w:rsidR="00DD5DF3" w:rsidRPr="00090FA8" w:rsidRDefault="00883B30" w:rsidP="00E42DFF">
      <w:pPr>
        <w:pStyle w:val="Default"/>
        <w:rPr>
          <w:rFonts w:asciiTheme="majorHAnsi" w:hAnsiTheme="majorHAnsi"/>
          <w:sz w:val="28"/>
          <w:szCs w:val="28"/>
        </w:rPr>
      </w:pPr>
      <w:r w:rsidRPr="00090FA8">
        <w:rPr>
          <w:rFonts w:asciiTheme="majorHAnsi" w:hAnsiTheme="majorHAnsi"/>
          <w:sz w:val="28"/>
          <w:szCs w:val="28"/>
        </w:rPr>
        <w:t>AP Research, the second course in the AP Capstone experience, allows students to deeply explore an academic topic, problem, issue, or idea of individual interest. Students design, plan, and implement a yearlong investigation to address a research question. Through this inquiry, they further the skills they acquired in the AP Seminar course by learning research methodology, employing ethical research practices, and accessing, analyzing, and synthesizing information. Students reflect on their skill development, document their processes, and curate the artifacts of their scholarly work through a process and reflection portfolio. The course culminates in an academic paper of 4,000–5,000 words (accompanied by a performance, exhibit, or product where applicable) and a presentation with an oral defense</w:t>
      </w:r>
      <w:r w:rsidR="00F7199C" w:rsidRPr="00090FA8">
        <w:rPr>
          <w:rFonts w:asciiTheme="majorHAnsi" w:hAnsiTheme="majorHAnsi"/>
          <w:sz w:val="28"/>
          <w:szCs w:val="28"/>
        </w:rPr>
        <w:tab/>
      </w:r>
      <w:r w:rsidR="000B23C7" w:rsidRPr="00090FA8">
        <w:rPr>
          <w:rFonts w:asciiTheme="majorHAnsi" w:hAnsiTheme="majorHAnsi"/>
          <w:sz w:val="28"/>
          <w:szCs w:val="28"/>
        </w:rPr>
        <w:t xml:space="preserve"> </w:t>
      </w:r>
    </w:p>
    <w:p w:rsidR="00F7199C" w:rsidRPr="00090FA8" w:rsidRDefault="00F7199C" w:rsidP="00F7199C">
      <w:pPr>
        <w:pStyle w:val="Default"/>
        <w:rPr>
          <w:rFonts w:asciiTheme="majorHAnsi" w:hAnsiTheme="majorHAnsi"/>
          <w:sz w:val="28"/>
          <w:szCs w:val="28"/>
        </w:rPr>
      </w:pPr>
    </w:p>
    <w:p w:rsidR="00F1506C" w:rsidRPr="00090FA8" w:rsidRDefault="00F1506C" w:rsidP="00F7199C">
      <w:pPr>
        <w:pStyle w:val="Default"/>
        <w:rPr>
          <w:rFonts w:asciiTheme="majorHAnsi" w:hAnsiTheme="majorHAnsi"/>
          <w:sz w:val="28"/>
          <w:szCs w:val="28"/>
        </w:rPr>
      </w:pPr>
    </w:p>
    <w:p w:rsidR="00DD5DF3" w:rsidRPr="00090FA8" w:rsidRDefault="00DD5DF3" w:rsidP="00F7199C">
      <w:pPr>
        <w:pStyle w:val="Default"/>
        <w:rPr>
          <w:rFonts w:asciiTheme="majorHAnsi" w:hAnsiTheme="majorHAnsi"/>
          <w:b/>
          <w:sz w:val="28"/>
          <w:szCs w:val="28"/>
          <w:u w:val="single"/>
        </w:rPr>
      </w:pPr>
      <w:r w:rsidRPr="00090FA8">
        <w:rPr>
          <w:rFonts w:asciiTheme="majorHAnsi" w:hAnsiTheme="majorHAnsi"/>
          <w:b/>
          <w:sz w:val="28"/>
          <w:szCs w:val="28"/>
          <w:u w:val="single"/>
        </w:rPr>
        <w:t>Text</w:t>
      </w:r>
      <w:r w:rsidR="008D4B3F">
        <w:rPr>
          <w:rFonts w:asciiTheme="majorHAnsi" w:hAnsiTheme="majorHAnsi"/>
          <w:b/>
          <w:sz w:val="28"/>
          <w:szCs w:val="28"/>
          <w:u w:val="single"/>
        </w:rPr>
        <w:t>s</w:t>
      </w:r>
      <w:r w:rsidR="00527FAA" w:rsidRPr="00090FA8">
        <w:rPr>
          <w:rFonts w:asciiTheme="majorHAnsi" w:hAnsiTheme="majorHAnsi"/>
          <w:b/>
          <w:sz w:val="28"/>
          <w:szCs w:val="28"/>
          <w:u w:val="single"/>
        </w:rPr>
        <w:t xml:space="preserve"> and Resources</w:t>
      </w:r>
      <w:r w:rsidR="00F7199C" w:rsidRPr="00090FA8">
        <w:rPr>
          <w:rFonts w:asciiTheme="majorHAnsi" w:hAnsiTheme="majorHAnsi"/>
          <w:b/>
          <w:sz w:val="28"/>
          <w:szCs w:val="28"/>
          <w:u w:val="single"/>
        </w:rPr>
        <w:t>:</w:t>
      </w:r>
    </w:p>
    <w:p w:rsidR="00AE0F2E" w:rsidRDefault="008D4B3F" w:rsidP="008D4B3F">
      <w:pPr>
        <w:pStyle w:val="ListParagraph"/>
        <w:numPr>
          <w:ilvl w:val="0"/>
          <w:numId w:val="2"/>
        </w:numPr>
        <w:rPr>
          <w:rFonts w:asciiTheme="majorHAnsi" w:hAnsiTheme="majorHAnsi" w:cs="Times New Roman"/>
          <w:color w:val="000000"/>
          <w:sz w:val="24"/>
          <w:szCs w:val="24"/>
        </w:rPr>
      </w:pPr>
      <w:r w:rsidRPr="008D4B3F">
        <w:rPr>
          <w:rFonts w:asciiTheme="majorHAnsi" w:hAnsiTheme="majorHAnsi" w:cs="Times New Roman"/>
          <w:color w:val="000000"/>
          <w:sz w:val="24"/>
          <w:szCs w:val="24"/>
        </w:rPr>
        <w:t>Johnson, Jean. The Bedford Guide to the Research Process. Boston: Bedford Books of St. Martin's Press, 1997.</w:t>
      </w:r>
    </w:p>
    <w:p w:rsidR="00FA59F7" w:rsidRDefault="00FA59F7" w:rsidP="00FA59F7">
      <w:pPr>
        <w:pStyle w:val="ListParagraph"/>
        <w:numPr>
          <w:ilvl w:val="0"/>
          <w:numId w:val="2"/>
        </w:numPr>
        <w:rPr>
          <w:rFonts w:asciiTheme="majorHAnsi" w:hAnsiTheme="majorHAnsi" w:cs="Times New Roman"/>
          <w:color w:val="000000"/>
          <w:sz w:val="24"/>
          <w:szCs w:val="24"/>
        </w:rPr>
      </w:pPr>
      <w:r w:rsidRPr="00FA59F7">
        <w:rPr>
          <w:rFonts w:asciiTheme="majorHAnsi" w:hAnsiTheme="majorHAnsi" w:cs="Times New Roman"/>
          <w:color w:val="000000"/>
          <w:sz w:val="24"/>
          <w:szCs w:val="24"/>
        </w:rPr>
        <w:t>Leedy, Paul and Jeanne Ormrod. Practical Research: Planning and Design.  11th ed. Boston: Pearson, 2016.</w:t>
      </w:r>
    </w:p>
    <w:p w:rsidR="008D4B3F" w:rsidRDefault="008D4B3F" w:rsidP="008D4B3F">
      <w:pPr>
        <w:pStyle w:val="ListParagraph"/>
        <w:numPr>
          <w:ilvl w:val="0"/>
          <w:numId w:val="2"/>
        </w:numPr>
        <w:rPr>
          <w:rFonts w:asciiTheme="majorHAnsi" w:hAnsiTheme="majorHAnsi" w:cs="Times New Roman"/>
          <w:color w:val="000000"/>
          <w:sz w:val="24"/>
          <w:szCs w:val="24"/>
        </w:rPr>
      </w:pPr>
      <w:r>
        <w:rPr>
          <w:rFonts w:asciiTheme="majorHAnsi" w:hAnsiTheme="majorHAnsi" w:cs="Times New Roman"/>
          <w:color w:val="000000"/>
          <w:sz w:val="24"/>
          <w:szCs w:val="24"/>
        </w:rPr>
        <w:t>EBSCO Host research database</w:t>
      </w:r>
    </w:p>
    <w:p w:rsidR="00FA59F7" w:rsidRDefault="00C11997" w:rsidP="008D4B3F">
      <w:pPr>
        <w:pStyle w:val="ListParagraph"/>
        <w:numPr>
          <w:ilvl w:val="0"/>
          <w:numId w:val="2"/>
        </w:numPr>
        <w:rPr>
          <w:rFonts w:asciiTheme="majorHAnsi" w:hAnsiTheme="majorHAnsi" w:cs="Times New Roman"/>
          <w:color w:val="000000"/>
          <w:sz w:val="24"/>
          <w:szCs w:val="24"/>
        </w:rPr>
      </w:pPr>
      <w:r>
        <w:rPr>
          <w:rFonts w:asciiTheme="majorHAnsi" w:hAnsiTheme="majorHAnsi" w:cs="Times New Roman"/>
          <w:color w:val="000000"/>
          <w:sz w:val="24"/>
          <w:szCs w:val="24"/>
        </w:rPr>
        <w:t>World Cat</w:t>
      </w:r>
    </w:p>
    <w:p w:rsidR="008D4B3F" w:rsidRPr="00FA59F7" w:rsidRDefault="00FA59F7" w:rsidP="008D4B3F">
      <w:pPr>
        <w:pStyle w:val="ListParagraph"/>
        <w:numPr>
          <w:ilvl w:val="0"/>
          <w:numId w:val="2"/>
        </w:numPr>
        <w:rPr>
          <w:rFonts w:asciiTheme="majorHAnsi" w:hAnsiTheme="majorHAnsi" w:cs="Times New Roman"/>
          <w:color w:val="000000"/>
          <w:sz w:val="24"/>
          <w:szCs w:val="24"/>
        </w:rPr>
      </w:pPr>
      <w:r>
        <w:rPr>
          <w:rFonts w:ascii="Times New Roman" w:hAnsi="Times New Roman"/>
        </w:rPr>
        <w:t>Google Scholar</w:t>
      </w:r>
    </w:p>
    <w:p w:rsidR="00FA59F7" w:rsidRPr="00FA59F7" w:rsidRDefault="00FA59F7" w:rsidP="008D4B3F">
      <w:pPr>
        <w:pStyle w:val="ListParagraph"/>
        <w:numPr>
          <w:ilvl w:val="0"/>
          <w:numId w:val="2"/>
        </w:numPr>
        <w:rPr>
          <w:rFonts w:asciiTheme="majorHAnsi" w:hAnsiTheme="majorHAnsi" w:cs="Times New Roman"/>
          <w:color w:val="000000"/>
          <w:sz w:val="24"/>
          <w:szCs w:val="24"/>
        </w:rPr>
      </w:pPr>
      <w:r>
        <w:rPr>
          <w:rFonts w:ascii="Times New Roman" w:hAnsi="Times New Roman"/>
        </w:rPr>
        <w:t>The OWL at Perdue</w:t>
      </w:r>
    </w:p>
    <w:p w:rsidR="00FA59F7" w:rsidRPr="008D4B3F" w:rsidRDefault="00FA59F7" w:rsidP="008D4B3F">
      <w:pPr>
        <w:pStyle w:val="ListParagraph"/>
        <w:numPr>
          <w:ilvl w:val="0"/>
          <w:numId w:val="2"/>
        </w:numPr>
        <w:rPr>
          <w:rFonts w:asciiTheme="majorHAnsi" w:hAnsiTheme="majorHAnsi" w:cs="Times New Roman"/>
          <w:color w:val="000000"/>
          <w:sz w:val="24"/>
          <w:szCs w:val="24"/>
        </w:rPr>
      </w:pPr>
      <w:r>
        <w:rPr>
          <w:rFonts w:ascii="Times New Roman" w:hAnsi="Times New Roman"/>
        </w:rPr>
        <w:t>Tulsa County Public Library</w:t>
      </w:r>
    </w:p>
    <w:p w:rsidR="00F7199C" w:rsidRPr="008D4B3F" w:rsidRDefault="00F7199C" w:rsidP="00F7199C">
      <w:pPr>
        <w:pStyle w:val="ListParagraph"/>
        <w:numPr>
          <w:ilvl w:val="0"/>
          <w:numId w:val="2"/>
        </w:numPr>
        <w:spacing w:line="240" w:lineRule="auto"/>
        <w:rPr>
          <w:rFonts w:asciiTheme="majorHAnsi" w:hAnsiTheme="majorHAnsi" w:cs="Times New Roman"/>
          <w:bCs/>
          <w:sz w:val="24"/>
          <w:szCs w:val="24"/>
        </w:rPr>
      </w:pPr>
      <w:r w:rsidRPr="008D4B3F">
        <w:rPr>
          <w:rFonts w:asciiTheme="majorHAnsi" w:hAnsiTheme="majorHAnsi" w:cs="Times New Roman"/>
          <w:bCs/>
          <w:sz w:val="24"/>
          <w:szCs w:val="24"/>
        </w:rPr>
        <w:t xml:space="preserve">Supplemental readings will be provided by the instructor, in class or </w:t>
      </w:r>
      <w:r w:rsidR="008D4B3F" w:rsidRPr="008D4B3F">
        <w:rPr>
          <w:rFonts w:asciiTheme="majorHAnsi" w:hAnsiTheme="majorHAnsi" w:cs="Times New Roman"/>
          <w:bCs/>
          <w:sz w:val="24"/>
          <w:szCs w:val="24"/>
        </w:rPr>
        <w:t>through canvas</w:t>
      </w:r>
      <w:r w:rsidRPr="008D4B3F">
        <w:rPr>
          <w:rFonts w:asciiTheme="majorHAnsi" w:hAnsiTheme="majorHAnsi" w:cs="Times New Roman"/>
          <w:bCs/>
          <w:sz w:val="24"/>
          <w:szCs w:val="24"/>
        </w:rPr>
        <w:t>.</w:t>
      </w:r>
    </w:p>
    <w:p w:rsidR="00F7199C" w:rsidRPr="008D4B3F" w:rsidRDefault="00F1506C" w:rsidP="00F7199C">
      <w:pPr>
        <w:pStyle w:val="ListParagraph"/>
        <w:numPr>
          <w:ilvl w:val="0"/>
          <w:numId w:val="2"/>
        </w:numPr>
        <w:spacing w:line="240" w:lineRule="auto"/>
        <w:rPr>
          <w:rFonts w:asciiTheme="majorHAnsi" w:hAnsiTheme="majorHAnsi" w:cs="Times New Roman"/>
          <w:bCs/>
          <w:sz w:val="24"/>
          <w:szCs w:val="24"/>
        </w:rPr>
      </w:pPr>
      <w:r w:rsidRPr="008D4B3F">
        <w:rPr>
          <w:rFonts w:asciiTheme="majorHAnsi" w:hAnsiTheme="majorHAnsi" w:cs="Times New Roman"/>
          <w:bCs/>
          <w:sz w:val="24"/>
          <w:szCs w:val="24"/>
        </w:rPr>
        <w:t xml:space="preserve">Composition </w:t>
      </w:r>
      <w:r w:rsidR="0028495D" w:rsidRPr="008D4B3F">
        <w:rPr>
          <w:rFonts w:asciiTheme="majorHAnsi" w:hAnsiTheme="majorHAnsi" w:cs="Times New Roman"/>
          <w:bCs/>
          <w:sz w:val="24"/>
          <w:szCs w:val="24"/>
        </w:rPr>
        <w:t>N</w:t>
      </w:r>
      <w:r w:rsidR="00F7199C" w:rsidRPr="008D4B3F">
        <w:rPr>
          <w:rFonts w:asciiTheme="majorHAnsi" w:hAnsiTheme="majorHAnsi" w:cs="Times New Roman"/>
          <w:bCs/>
          <w:sz w:val="24"/>
          <w:szCs w:val="24"/>
        </w:rPr>
        <w:t>otebook, paper, pens</w:t>
      </w:r>
      <w:r w:rsidR="008D4B3F" w:rsidRPr="008D4B3F">
        <w:rPr>
          <w:rFonts w:asciiTheme="majorHAnsi" w:hAnsiTheme="majorHAnsi" w:cs="Times New Roman"/>
          <w:bCs/>
          <w:sz w:val="24"/>
          <w:szCs w:val="24"/>
        </w:rPr>
        <w:t>.</w:t>
      </w:r>
    </w:p>
    <w:p w:rsidR="00F7199C" w:rsidRPr="008D4B3F" w:rsidRDefault="00F7199C" w:rsidP="00F7199C">
      <w:pPr>
        <w:pStyle w:val="ListParagraph"/>
        <w:numPr>
          <w:ilvl w:val="0"/>
          <w:numId w:val="2"/>
        </w:numPr>
        <w:spacing w:line="240" w:lineRule="auto"/>
        <w:rPr>
          <w:rFonts w:asciiTheme="majorHAnsi" w:hAnsiTheme="majorHAnsi" w:cs="Times New Roman"/>
          <w:bCs/>
          <w:sz w:val="24"/>
          <w:szCs w:val="24"/>
        </w:rPr>
      </w:pPr>
      <w:r w:rsidRPr="008D4B3F">
        <w:rPr>
          <w:rFonts w:asciiTheme="majorHAnsi" w:hAnsiTheme="majorHAnsi" w:cs="Times New Roman"/>
          <w:bCs/>
          <w:sz w:val="24"/>
          <w:szCs w:val="24"/>
        </w:rPr>
        <w:t xml:space="preserve">If any supplies are needed for projects advanced notice will be given by the instructor. </w:t>
      </w:r>
    </w:p>
    <w:p w:rsidR="001E0DF5" w:rsidRPr="00090FA8" w:rsidRDefault="001E0DF5" w:rsidP="000B23C7">
      <w:pPr>
        <w:pStyle w:val="ListParagraph"/>
        <w:spacing w:line="240" w:lineRule="auto"/>
        <w:rPr>
          <w:rFonts w:asciiTheme="majorHAnsi" w:hAnsiTheme="majorHAnsi" w:cs="Times New Roman"/>
          <w:bCs/>
          <w:sz w:val="28"/>
          <w:szCs w:val="28"/>
        </w:rPr>
      </w:pPr>
    </w:p>
    <w:p w:rsidR="00090FA8" w:rsidRPr="00090FA8" w:rsidRDefault="00090FA8" w:rsidP="00090FA8">
      <w:pPr>
        <w:widowControl w:val="0"/>
        <w:pBdr>
          <w:top w:val="nil"/>
          <w:left w:val="nil"/>
          <w:bottom w:val="nil"/>
          <w:right w:val="nil"/>
          <w:between w:val="nil"/>
        </w:pBdr>
        <w:spacing w:line="240" w:lineRule="auto"/>
        <w:rPr>
          <w:rFonts w:asciiTheme="majorHAnsi" w:eastAsia="Droid Sans" w:hAnsiTheme="majorHAnsi" w:cs="Droid Sans"/>
          <w:b/>
          <w:sz w:val="26"/>
          <w:szCs w:val="26"/>
          <w:u w:val="single"/>
        </w:rPr>
      </w:pPr>
      <w:r w:rsidRPr="00090FA8">
        <w:rPr>
          <w:rFonts w:asciiTheme="majorHAnsi" w:eastAsia="Droid Sans" w:hAnsiTheme="majorHAnsi" w:cs="Droid Sans"/>
          <w:b/>
          <w:sz w:val="26"/>
          <w:szCs w:val="26"/>
          <w:u w:val="single"/>
        </w:rPr>
        <w:t>AP Equity and Access Policy</w:t>
      </w:r>
    </w:p>
    <w:p w:rsidR="00090FA8" w:rsidRPr="00090FA8" w:rsidRDefault="00090FA8" w:rsidP="00090FA8">
      <w:pPr>
        <w:widowControl w:val="0"/>
        <w:pBdr>
          <w:top w:val="nil"/>
          <w:left w:val="nil"/>
          <w:bottom w:val="nil"/>
          <w:right w:val="nil"/>
          <w:between w:val="nil"/>
        </w:pBdr>
        <w:spacing w:line="240" w:lineRule="auto"/>
        <w:rPr>
          <w:rFonts w:asciiTheme="majorHAnsi" w:eastAsia="Droid Sans" w:hAnsiTheme="majorHAnsi" w:cs="Droid Sans"/>
          <w:sz w:val="24"/>
          <w:szCs w:val="24"/>
        </w:rPr>
      </w:pPr>
      <w:r w:rsidRPr="00090FA8">
        <w:rPr>
          <w:rFonts w:asciiTheme="majorHAnsi" w:eastAsia="Droid Sans" w:hAnsiTheme="majorHAnsi" w:cs="Droid Sans"/>
          <w:sz w:val="24"/>
          <w:szCs w:val="24"/>
        </w:rPr>
        <w:t>The College Board strongly encourages educators to make equitable access a guiding principle for their AP programs by giving all willing and academically prepared students the opportunity to participate in AP. We encourage the elimination of barriers that restrict access to AP for students from ethnic, racial, and socioeconomic groups that have been traditionally underserved. Schools should make every effort to ensure their AP classes reflect the diversity of their student population. The College Board also believes that all students should have access to academically challenging coursework before they enroll in AP classes, which can prepare them for AP success. It is only through a commitment to equitable preparation and access that true equity and excellence can be achieved.</w:t>
      </w:r>
    </w:p>
    <w:p w:rsidR="00090FA8" w:rsidRDefault="00090FA8" w:rsidP="00090FA8">
      <w:pPr>
        <w:widowControl w:val="0"/>
        <w:spacing w:line="240" w:lineRule="auto"/>
        <w:ind w:right="-15"/>
        <w:rPr>
          <w:rFonts w:asciiTheme="majorHAnsi" w:eastAsia="Droid Sans" w:hAnsiTheme="majorHAnsi" w:cs="Droid Sans"/>
          <w:b/>
          <w:sz w:val="28"/>
          <w:szCs w:val="28"/>
          <w:u w:val="single"/>
        </w:rPr>
      </w:pPr>
      <w:r w:rsidRPr="00090FA8">
        <w:rPr>
          <w:rFonts w:asciiTheme="majorHAnsi" w:eastAsia="Droid Sans" w:hAnsiTheme="majorHAnsi" w:cs="Droid Sans"/>
          <w:b/>
          <w:sz w:val="28"/>
          <w:szCs w:val="28"/>
          <w:u w:val="single"/>
        </w:rPr>
        <w:t>Plagiarism Policy Overview</w:t>
      </w:r>
    </w:p>
    <w:p w:rsidR="00C11997" w:rsidRPr="00C11997" w:rsidRDefault="00C11997" w:rsidP="00C11997">
      <w:pPr>
        <w:spacing w:line="240" w:lineRule="auto"/>
        <w:rPr>
          <w:rFonts w:asciiTheme="majorHAnsi" w:hAnsiTheme="majorHAnsi" w:cs="Times New Roman"/>
          <w:color w:val="FF0000"/>
          <w:sz w:val="24"/>
          <w:szCs w:val="24"/>
        </w:rPr>
      </w:pPr>
      <w:r w:rsidRPr="00090FA8">
        <w:rPr>
          <w:rFonts w:asciiTheme="majorHAnsi" w:hAnsiTheme="majorHAnsi" w:cs="Times New Roman"/>
          <w:color w:val="FF0000"/>
          <w:sz w:val="24"/>
          <w:szCs w:val="24"/>
        </w:rPr>
        <w:t xml:space="preserve">Plagiarism of any kind will result in a zero on the assignment. </w:t>
      </w:r>
    </w:p>
    <w:p w:rsidR="00090FA8" w:rsidRPr="00090FA8" w:rsidRDefault="00090FA8" w:rsidP="00090FA8">
      <w:pPr>
        <w:widowControl w:val="0"/>
        <w:spacing w:before="40" w:line="237" w:lineRule="auto"/>
        <w:ind w:right="-15"/>
        <w:rPr>
          <w:rFonts w:asciiTheme="majorHAnsi" w:eastAsia="Droid Sans" w:hAnsiTheme="majorHAnsi" w:cs="Droid Sans"/>
          <w:color w:val="252525"/>
          <w:sz w:val="24"/>
          <w:szCs w:val="24"/>
        </w:rPr>
      </w:pPr>
      <w:r>
        <w:rPr>
          <w:rFonts w:asciiTheme="majorHAnsi" w:eastAsia="Droid Sans" w:hAnsiTheme="majorHAnsi" w:cs="Droid Sans"/>
          <w:color w:val="252525"/>
          <w:sz w:val="24"/>
          <w:szCs w:val="24"/>
        </w:rPr>
        <w:t>(</w:t>
      </w:r>
      <w:r w:rsidRPr="00090FA8">
        <w:rPr>
          <w:rFonts w:asciiTheme="majorHAnsi" w:eastAsia="Droid Sans" w:hAnsiTheme="majorHAnsi" w:cs="Droid Sans"/>
          <w:color w:val="252525"/>
          <w:sz w:val="24"/>
          <w:szCs w:val="24"/>
        </w:rPr>
        <w:t>College Board policy on Plagiarism and Falsification or Fabrication of Information</w:t>
      </w:r>
      <w:r>
        <w:rPr>
          <w:rFonts w:asciiTheme="majorHAnsi" w:eastAsia="Droid Sans" w:hAnsiTheme="majorHAnsi" w:cs="Droid Sans"/>
          <w:color w:val="252525"/>
          <w:sz w:val="24"/>
          <w:szCs w:val="24"/>
        </w:rPr>
        <w:t>)</w:t>
      </w:r>
    </w:p>
    <w:p w:rsidR="00090FA8" w:rsidRDefault="00090FA8" w:rsidP="00090FA8">
      <w:pPr>
        <w:widowControl w:val="0"/>
        <w:spacing w:line="240" w:lineRule="auto"/>
        <w:ind w:right="-15" w:firstLine="720"/>
        <w:rPr>
          <w:rFonts w:asciiTheme="majorHAnsi" w:eastAsia="Droid Sans" w:hAnsiTheme="majorHAnsi" w:cs="Droid Sans"/>
          <w:color w:val="252525"/>
          <w:sz w:val="24"/>
          <w:szCs w:val="24"/>
        </w:rPr>
      </w:pPr>
      <w:r w:rsidRPr="00090FA8">
        <w:rPr>
          <w:rFonts w:asciiTheme="majorHAnsi" w:eastAsia="Droid Sans" w:hAnsiTheme="majorHAnsi" w:cs="Droid Sans"/>
          <w:color w:val="252525"/>
          <w:sz w:val="24"/>
          <w:szCs w:val="24"/>
        </w:rPr>
        <w:t>Participating teachers shall instruct students to ethically use and acknowledge the ideas and work of others, as well as the consequences of plagiarism. The student’s individual voice should be clearly evident, and the ideas of others must be acknowledged, attributed, and/or cited.</w:t>
      </w:r>
    </w:p>
    <w:p w:rsidR="00090FA8" w:rsidRDefault="00090FA8" w:rsidP="00090FA8">
      <w:pPr>
        <w:widowControl w:val="0"/>
        <w:spacing w:line="240" w:lineRule="auto"/>
        <w:ind w:right="-15" w:firstLine="720"/>
        <w:rPr>
          <w:rFonts w:asciiTheme="majorHAnsi" w:eastAsia="Droid Sans" w:hAnsiTheme="majorHAnsi" w:cs="Droid Sans"/>
          <w:color w:val="252525"/>
          <w:sz w:val="24"/>
          <w:szCs w:val="24"/>
        </w:rPr>
      </w:pPr>
      <w:r w:rsidRPr="00090FA8">
        <w:rPr>
          <w:rFonts w:asciiTheme="majorHAnsi" w:eastAsia="Droid Sans" w:hAnsiTheme="majorHAnsi" w:cs="Droid Sans"/>
          <w:color w:val="252525"/>
          <w:sz w:val="24"/>
          <w:szCs w:val="24"/>
        </w:rPr>
        <w:t>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Assessment Task. In AP Seminar, a team of students that fails to properly acknowledge sources or authors on the Written Team Report will receive a group score of 0 for that component of the Team Project and Presentation.</w:t>
      </w:r>
    </w:p>
    <w:p w:rsidR="00090FA8" w:rsidRPr="00090FA8" w:rsidRDefault="00090FA8" w:rsidP="00090FA8">
      <w:pPr>
        <w:widowControl w:val="0"/>
        <w:spacing w:line="240" w:lineRule="auto"/>
        <w:ind w:right="-15" w:firstLine="720"/>
        <w:rPr>
          <w:rFonts w:asciiTheme="majorHAnsi" w:eastAsia="Droid Sans" w:hAnsiTheme="majorHAnsi" w:cs="Droid Sans"/>
          <w:color w:val="252525"/>
          <w:sz w:val="24"/>
          <w:szCs w:val="24"/>
        </w:rPr>
      </w:pPr>
      <w:r w:rsidRPr="00090FA8">
        <w:rPr>
          <w:rFonts w:asciiTheme="majorHAnsi" w:eastAsia="Droid Sans" w:hAnsiTheme="majorHAnsi" w:cs="Droid Sans"/>
          <w:color w:val="252525"/>
          <w:sz w:val="24"/>
          <w:szCs w:val="24"/>
        </w:rPr>
        <w:t>A student who incorporates falsified or fabricated information (e.g. evidence, data, sources, and/or authors) will receive a score of 0 on that particular component of the AP Seminar and/or AP Research Performance Assessment Task. In AP Seminar, a team of students that incorporates falsified or fabricated information in the Written Team Report will receive a group score of 0 for that component of the Team Project and Presentation</w:t>
      </w:r>
    </w:p>
    <w:p w:rsidR="00FA59F7" w:rsidRPr="00FA59F7" w:rsidRDefault="00FA59F7" w:rsidP="00FA59F7">
      <w:pPr>
        <w:tabs>
          <w:tab w:val="left" w:pos="1815"/>
        </w:tabs>
        <w:spacing w:line="240" w:lineRule="auto"/>
        <w:rPr>
          <w:rFonts w:asciiTheme="majorHAnsi" w:hAnsiTheme="majorHAnsi" w:cs="Times New Roman"/>
          <w:b/>
          <w:bCs/>
          <w:sz w:val="28"/>
          <w:szCs w:val="28"/>
          <w:u w:val="single"/>
        </w:rPr>
      </w:pPr>
      <w:r>
        <w:rPr>
          <w:rFonts w:asciiTheme="majorHAnsi" w:hAnsiTheme="majorHAnsi" w:cs="Times New Roman"/>
          <w:b/>
          <w:bCs/>
          <w:sz w:val="28"/>
          <w:szCs w:val="28"/>
          <w:u w:val="single"/>
        </w:rPr>
        <w:t>Final Assessment for AP Score:</w:t>
      </w:r>
    </w:p>
    <w:p w:rsidR="00FA59F7" w:rsidRPr="00FA59F7" w:rsidRDefault="00FA59F7" w:rsidP="00FA59F7">
      <w:p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 xml:space="preserve">While the final paper and oral defense will not be given a course grade, successful completion of both are course requirements.  No course credit will be awarded if the paper and </w:t>
      </w:r>
      <w:r w:rsidR="00C11997">
        <w:rPr>
          <w:rFonts w:asciiTheme="majorHAnsi" w:hAnsiTheme="majorHAnsi" w:cs="Times New Roman"/>
          <w:bCs/>
          <w:sz w:val="24"/>
          <w:szCs w:val="24"/>
        </w:rPr>
        <w:t>oral defense are not completed.</w:t>
      </w:r>
    </w:p>
    <w:p w:rsidR="00FA59F7" w:rsidRDefault="00FA59F7" w:rsidP="00FA59F7">
      <w:p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 xml:space="preserve">75% - 4,000 to </w:t>
      </w:r>
      <w:r>
        <w:rPr>
          <w:rFonts w:asciiTheme="majorHAnsi" w:hAnsiTheme="majorHAnsi" w:cs="Times New Roman"/>
          <w:bCs/>
          <w:sz w:val="24"/>
          <w:szCs w:val="24"/>
        </w:rPr>
        <w:t>5,000 word paper that includes:</w:t>
      </w:r>
    </w:p>
    <w:p w:rsidR="00FA59F7" w:rsidRDefault="00FA59F7" w:rsidP="00FA59F7">
      <w:pPr>
        <w:pStyle w:val="ListParagraph"/>
        <w:numPr>
          <w:ilvl w:val="0"/>
          <w:numId w:val="2"/>
        </w:num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Introduction</w:t>
      </w:r>
    </w:p>
    <w:p w:rsidR="00FA59F7" w:rsidRDefault="00FA59F7" w:rsidP="00FA59F7">
      <w:pPr>
        <w:pStyle w:val="ListParagraph"/>
        <w:numPr>
          <w:ilvl w:val="0"/>
          <w:numId w:val="2"/>
        </w:num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Methods, process or approach</w:t>
      </w:r>
    </w:p>
    <w:p w:rsidR="00FA59F7" w:rsidRDefault="00FA59F7" w:rsidP="00FA59F7">
      <w:pPr>
        <w:pStyle w:val="ListParagraph"/>
        <w:numPr>
          <w:ilvl w:val="0"/>
          <w:numId w:val="2"/>
        </w:num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Design, plan and conduct a year-long research based investigation on a topic of individual interest in ay discipline</w:t>
      </w:r>
    </w:p>
    <w:p w:rsidR="00FA59F7" w:rsidRDefault="00FA59F7" w:rsidP="00FA59F7">
      <w:pPr>
        <w:pStyle w:val="ListParagraph"/>
        <w:numPr>
          <w:ilvl w:val="0"/>
          <w:numId w:val="2"/>
        </w:num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Demonstrate the ability to apply scholarly understanding to real-world problems and issues</w:t>
      </w:r>
    </w:p>
    <w:p w:rsidR="00FA59F7" w:rsidRDefault="00FA59F7" w:rsidP="00FA59F7">
      <w:pPr>
        <w:pStyle w:val="ListParagraph"/>
        <w:numPr>
          <w:ilvl w:val="0"/>
          <w:numId w:val="2"/>
        </w:num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Learn and apply research methodologies and employing ethical research practices</w:t>
      </w:r>
    </w:p>
    <w:p w:rsidR="00FA59F7" w:rsidRPr="00FA59F7" w:rsidRDefault="00FA59F7" w:rsidP="00FA59F7">
      <w:pPr>
        <w:pStyle w:val="ListParagraph"/>
        <w:numPr>
          <w:ilvl w:val="0"/>
          <w:numId w:val="2"/>
        </w:numPr>
        <w:tabs>
          <w:tab w:val="left" w:pos="1815"/>
        </w:tabs>
        <w:spacing w:line="240" w:lineRule="auto"/>
        <w:rPr>
          <w:rFonts w:asciiTheme="majorHAnsi" w:hAnsiTheme="majorHAnsi" w:cs="Times New Roman"/>
          <w:bCs/>
          <w:sz w:val="24"/>
          <w:szCs w:val="24"/>
        </w:rPr>
      </w:pPr>
      <w:r>
        <w:rPr>
          <w:rFonts w:asciiTheme="majorHAnsi" w:hAnsiTheme="majorHAnsi" w:cs="Times New Roman"/>
          <w:bCs/>
          <w:sz w:val="24"/>
          <w:szCs w:val="24"/>
        </w:rPr>
        <w:t>A</w:t>
      </w:r>
      <w:r w:rsidRPr="00FA59F7">
        <w:rPr>
          <w:rFonts w:asciiTheme="majorHAnsi" w:hAnsiTheme="majorHAnsi" w:cs="Times New Roman"/>
          <w:bCs/>
          <w:sz w:val="24"/>
          <w:szCs w:val="24"/>
        </w:rPr>
        <w:t>ssess, analyze, and synthesize information to build, preset, and defend an argument</w:t>
      </w:r>
    </w:p>
    <w:p w:rsidR="00881E6F" w:rsidRPr="00090FA8" w:rsidRDefault="00FA59F7" w:rsidP="00FA59F7">
      <w:pPr>
        <w:tabs>
          <w:tab w:val="left" w:pos="1815"/>
        </w:tabs>
        <w:spacing w:line="240" w:lineRule="auto"/>
        <w:rPr>
          <w:rFonts w:asciiTheme="majorHAnsi" w:hAnsiTheme="majorHAnsi" w:cs="Times New Roman"/>
          <w:bCs/>
          <w:sz w:val="24"/>
          <w:szCs w:val="24"/>
        </w:rPr>
      </w:pPr>
      <w:r w:rsidRPr="00FA59F7">
        <w:rPr>
          <w:rFonts w:asciiTheme="majorHAnsi" w:hAnsiTheme="majorHAnsi" w:cs="Times New Roman"/>
          <w:bCs/>
          <w:sz w:val="24"/>
          <w:szCs w:val="24"/>
        </w:rPr>
        <w:t>25% - Oral defense before a panel of teachers, consultant and one other professional</w:t>
      </w:r>
    </w:p>
    <w:p w:rsidR="00F7199C" w:rsidRDefault="00883B30" w:rsidP="00F7199C">
      <w:pPr>
        <w:spacing w:line="240" w:lineRule="auto"/>
        <w:rPr>
          <w:rFonts w:asciiTheme="majorHAnsi" w:hAnsiTheme="majorHAnsi" w:cs="Times New Roman"/>
          <w:b/>
          <w:bCs/>
          <w:sz w:val="28"/>
          <w:szCs w:val="28"/>
          <w:u w:val="single"/>
        </w:rPr>
      </w:pPr>
      <w:r w:rsidRPr="00090FA8">
        <w:rPr>
          <w:rFonts w:asciiTheme="majorHAnsi" w:hAnsiTheme="majorHAnsi" w:cs="Times New Roman"/>
          <w:b/>
          <w:bCs/>
          <w:sz w:val="28"/>
          <w:szCs w:val="28"/>
          <w:u w:val="single"/>
        </w:rPr>
        <w:t>Course Structure</w:t>
      </w:r>
      <w:r w:rsidR="00F7199C" w:rsidRPr="00090FA8">
        <w:rPr>
          <w:rFonts w:asciiTheme="majorHAnsi" w:hAnsiTheme="majorHAnsi" w:cs="Times New Roman"/>
          <w:b/>
          <w:bCs/>
          <w:sz w:val="28"/>
          <w:szCs w:val="28"/>
          <w:u w:val="single"/>
        </w:rPr>
        <w:t>:</w:t>
      </w:r>
    </w:p>
    <w:p w:rsidR="009D1893" w:rsidRDefault="009D1893" w:rsidP="00F7199C">
      <w:pPr>
        <w:spacing w:line="240" w:lineRule="auto"/>
        <w:rPr>
          <w:rFonts w:asciiTheme="majorHAnsi" w:hAnsiTheme="majorHAnsi" w:cs="Times New Roman"/>
          <w:bCs/>
          <w:sz w:val="24"/>
          <w:szCs w:val="24"/>
        </w:rPr>
      </w:pPr>
      <w:r>
        <w:rPr>
          <w:rFonts w:asciiTheme="majorHAnsi" w:hAnsiTheme="majorHAnsi" w:cs="Times New Roman"/>
          <w:bCs/>
          <w:sz w:val="24"/>
          <w:szCs w:val="24"/>
        </w:rPr>
        <w:t>Unit I: Introduction to research</w:t>
      </w:r>
    </w:p>
    <w:p w:rsidR="0095676C" w:rsidRDefault="0095676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What is research</w:t>
      </w:r>
    </w:p>
    <w:p w:rsidR="0095676C" w:rsidRDefault="0095676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Developing questions</w:t>
      </w:r>
    </w:p>
    <w:p w:rsidR="0095676C" w:rsidRDefault="0095676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Colleting sources</w:t>
      </w:r>
    </w:p>
    <w:p w:rsidR="0095676C" w:rsidRPr="0095676C" w:rsidRDefault="0095676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Body of Knowledge</w:t>
      </w:r>
    </w:p>
    <w:p w:rsidR="009D1893" w:rsidRDefault="009D1893" w:rsidP="00F7199C">
      <w:pPr>
        <w:spacing w:line="240" w:lineRule="auto"/>
        <w:rPr>
          <w:rFonts w:asciiTheme="majorHAnsi" w:hAnsiTheme="majorHAnsi" w:cs="Times New Roman"/>
          <w:bCs/>
          <w:sz w:val="24"/>
          <w:szCs w:val="24"/>
        </w:rPr>
      </w:pPr>
      <w:r>
        <w:rPr>
          <w:rFonts w:asciiTheme="majorHAnsi" w:hAnsiTheme="majorHAnsi" w:cs="Times New Roman"/>
          <w:bCs/>
          <w:sz w:val="24"/>
          <w:szCs w:val="24"/>
        </w:rPr>
        <w:t>Unit II: Sources and Literature</w:t>
      </w:r>
    </w:p>
    <w:p w:rsidR="0084342C" w:rsidRDefault="0084342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What does an Academic paper look like</w:t>
      </w:r>
    </w:p>
    <w:p w:rsidR="0095676C" w:rsidRDefault="0095676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Annotated bibliography</w:t>
      </w:r>
    </w:p>
    <w:p w:rsidR="0084342C" w:rsidRDefault="0084342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What does a literature review look like</w:t>
      </w:r>
    </w:p>
    <w:p w:rsidR="0095676C" w:rsidRDefault="0095676C" w:rsidP="0095676C">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Literature review</w:t>
      </w:r>
    </w:p>
    <w:p w:rsidR="0084342C" w:rsidRDefault="0084342C" w:rsidP="0084342C">
      <w:pPr>
        <w:spacing w:line="240" w:lineRule="auto"/>
        <w:rPr>
          <w:rFonts w:asciiTheme="majorHAnsi" w:hAnsiTheme="majorHAnsi" w:cs="Times New Roman"/>
          <w:bCs/>
          <w:sz w:val="24"/>
          <w:szCs w:val="24"/>
        </w:rPr>
      </w:pPr>
      <w:r>
        <w:rPr>
          <w:rFonts w:asciiTheme="majorHAnsi" w:hAnsiTheme="majorHAnsi" w:cs="Times New Roman"/>
          <w:bCs/>
          <w:sz w:val="24"/>
          <w:szCs w:val="24"/>
        </w:rPr>
        <w:t>Unit III:</w:t>
      </w:r>
      <w:r w:rsidR="002F02CA">
        <w:rPr>
          <w:rFonts w:asciiTheme="majorHAnsi" w:hAnsiTheme="majorHAnsi" w:cs="Times New Roman"/>
          <w:bCs/>
          <w:sz w:val="24"/>
          <w:szCs w:val="24"/>
        </w:rPr>
        <w:t xml:space="preserve"> Research Methods</w:t>
      </w:r>
    </w:p>
    <w:p w:rsidR="002F02CA" w:rsidRDefault="002F02CA"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Types of research design and method</w:t>
      </w:r>
    </w:p>
    <w:p w:rsidR="002F02CA" w:rsidRDefault="002F02CA"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Ethics and validity (IRB discussion)</w:t>
      </w:r>
    </w:p>
    <w:p w:rsidR="002F02CA" w:rsidRDefault="002F02CA"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Plan Methods</w:t>
      </w:r>
    </w:p>
    <w:p w:rsidR="002F02CA" w:rsidRDefault="002F02CA"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Oral presentation of proposal</w:t>
      </w:r>
    </w:p>
    <w:p w:rsidR="002F02CA" w:rsidRDefault="002F02CA"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 xml:space="preserve">Research proposal </w:t>
      </w:r>
    </w:p>
    <w:p w:rsidR="002F02CA" w:rsidRDefault="002F02CA"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Final Literature review due</w:t>
      </w:r>
    </w:p>
    <w:p w:rsidR="002F02CA" w:rsidRDefault="002F02CA" w:rsidP="002F02CA">
      <w:pPr>
        <w:spacing w:line="240" w:lineRule="auto"/>
        <w:rPr>
          <w:rFonts w:asciiTheme="majorHAnsi" w:hAnsiTheme="majorHAnsi" w:cs="Times New Roman"/>
          <w:bCs/>
          <w:sz w:val="24"/>
          <w:szCs w:val="24"/>
        </w:rPr>
      </w:pPr>
      <w:r>
        <w:rPr>
          <w:rFonts w:asciiTheme="majorHAnsi" w:hAnsiTheme="majorHAnsi" w:cs="Times New Roman"/>
          <w:bCs/>
          <w:sz w:val="24"/>
          <w:szCs w:val="24"/>
        </w:rPr>
        <w:t>Unit IV: Research Process</w:t>
      </w:r>
    </w:p>
    <w:p w:rsidR="0026519F" w:rsidRDefault="0026519F"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Elements of an academic paper</w:t>
      </w:r>
    </w:p>
    <w:p w:rsidR="002F02CA" w:rsidRDefault="0026519F" w:rsidP="002F02CA">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Quantitative analysis</w:t>
      </w:r>
    </w:p>
    <w:p w:rsidR="0026519F" w:rsidRDefault="0026519F" w:rsidP="0026519F">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Qualitative analysis</w:t>
      </w:r>
    </w:p>
    <w:p w:rsidR="0026519F" w:rsidRPr="0026519F" w:rsidRDefault="0026519F" w:rsidP="0026519F">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Statistics and data in a paper</w:t>
      </w:r>
    </w:p>
    <w:p w:rsidR="002F02CA" w:rsidRDefault="002F02CA" w:rsidP="002F02CA">
      <w:pPr>
        <w:spacing w:line="240" w:lineRule="auto"/>
        <w:rPr>
          <w:rFonts w:asciiTheme="majorHAnsi" w:hAnsiTheme="majorHAnsi" w:cs="Times New Roman"/>
          <w:bCs/>
          <w:sz w:val="24"/>
          <w:szCs w:val="24"/>
        </w:rPr>
      </w:pPr>
      <w:r>
        <w:rPr>
          <w:rFonts w:asciiTheme="majorHAnsi" w:hAnsiTheme="majorHAnsi" w:cs="Times New Roman"/>
          <w:bCs/>
          <w:sz w:val="24"/>
          <w:szCs w:val="24"/>
        </w:rPr>
        <w:t>Unit V: Writing and Revision</w:t>
      </w:r>
    </w:p>
    <w:p w:rsidR="0095676C" w:rsidRDefault="0026519F" w:rsidP="00817763">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Data interpretation</w:t>
      </w:r>
    </w:p>
    <w:p w:rsidR="0026519F" w:rsidRDefault="0026519F" w:rsidP="00817763">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Paper organization</w:t>
      </w:r>
    </w:p>
    <w:p w:rsidR="0052783A" w:rsidRDefault="00E16E18" w:rsidP="00817763">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Paper Revision</w:t>
      </w:r>
    </w:p>
    <w:p w:rsidR="0026519F" w:rsidRDefault="0052783A" w:rsidP="00817763">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Paper Abstract</w:t>
      </w:r>
    </w:p>
    <w:p w:rsidR="00E16E18" w:rsidRDefault="00E16E18" w:rsidP="00817763">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Oral Defense Structure</w:t>
      </w:r>
    </w:p>
    <w:p w:rsidR="00E16E18" w:rsidRPr="00817763" w:rsidRDefault="00E16E18" w:rsidP="00817763">
      <w:pPr>
        <w:pStyle w:val="ListParagraph"/>
        <w:numPr>
          <w:ilvl w:val="0"/>
          <w:numId w:val="2"/>
        </w:numPr>
        <w:spacing w:line="240" w:lineRule="auto"/>
        <w:rPr>
          <w:rFonts w:asciiTheme="majorHAnsi" w:hAnsiTheme="majorHAnsi" w:cs="Times New Roman"/>
          <w:bCs/>
          <w:sz w:val="24"/>
          <w:szCs w:val="24"/>
        </w:rPr>
      </w:pPr>
      <w:r>
        <w:rPr>
          <w:rFonts w:asciiTheme="majorHAnsi" w:hAnsiTheme="majorHAnsi" w:cs="Times New Roman"/>
          <w:bCs/>
          <w:sz w:val="24"/>
          <w:szCs w:val="24"/>
        </w:rPr>
        <w:t>Oral Defense practice</w:t>
      </w:r>
    </w:p>
    <w:p w:rsidR="009D1893" w:rsidRDefault="009D1893" w:rsidP="00F7199C">
      <w:pPr>
        <w:spacing w:line="240" w:lineRule="auto"/>
        <w:rPr>
          <w:rFonts w:asciiTheme="majorHAnsi" w:hAnsiTheme="majorHAnsi" w:cs="Times New Roman"/>
          <w:bCs/>
          <w:sz w:val="24"/>
          <w:szCs w:val="24"/>
        </w:rPr>
      </w:pPr>
      <w:r>
        <w:rPr>
          <w:rFonts w:asciiTheme="majorHAnsi" w:hAnsiTheme="majorHAnsi" w:cs="Times New Roman"/>
          <w:bCs/>
          <w:sz w:val="24"/>
          <w:szCs w:val="24"/>
        </w:rPr>
        <w:t>Unit V</w:t>
      </w:r>
      <w:r w:rsidR="00817763">
        <w:rPr>
          <w:rFonts w:asciiTheme="majorHAnsi" w:hAnsiTheme="majorHAnsi" w:cs="Times New Roman"/>
          <w:bCs/>
          <w:sz w:val="24"/>
          <w:szCs w:val="24"/>
        </w:rPr>
        <w:t>I</w:t>
      </w:r>
      <w:r>
        <w:rPr>
          <w:rFonts w:asciiTheme="majorHAnsi" w:hAnsiTheme="majorHAnsi" w:cs="Times New Roman"/>
          <w:bCs/>
          <w:sz w:val="24"/>
          <w:szCs w:val="24"/>
        </w:rPr>
        <w:t>: Presentations and Results</w:t>
      </w:r>
    </w:p>
    <w:p w:rsidR="0095676C" w:rsidRDefault="0095676C" w:rsidP="00F7199C">
      <w:pPr>
        <w:spacing w:line="240" w:lineRule="auto"/>
        <w:rPr>
          <w:rFonts w:asciiTheme="majorHAnsi" w:hAnsiTheme="majorHAnsi" w:cs="Times New Roman"/>
          <w:b/>
          <w:bCs/>
          <w:sz w:val="28"/>
          <w:szCs w:val="28"/>
          <w:u w:val="single"/>
        </w:rPr>
      </w:pPr>
      <w:r w:rsidRPr="0095676C">
        <w:rPr>
          <w:rFonts w:asciiTheme="majorHAnsi" w:hAnsiTheme="majorHAnsi" w:cs="Times New Roman"/>
          <w:b/>
          <w:bCs/>
          <w:sz w:val="28"/>
          <w:szCs w:val="28"/>
          <w:u w:val="single"/>
        </w:rPr>
        <w:t>Important Due dates:</w:t>
      </w:r>
    </w:p>
    <w:p w:rsidR="00817763" w:rsidRPr="00817763" w:rsidRDefault="00817763" w:rsidP="00F7199C">
      <w:pPr>
        <w:spacing w:line="240" w:lineRule="auto"/>
        <w:rPr>
          <w:rFonts w:asciiTheme="majorHAnsi" w:hAnsiTheme="majorHAnsi" w:cs="Times New Roman"/>
          <w:bCs/>
          <w:i/>
          <w:sz w:val="24"/>
          <w:szCs w:val="24"/>
        </w:rPr>
      </w:pPr>
      <w:r>
        <w:rPr>
          <w:rFonts w:asciiTheme="majorHAnsi" w:hAnsiTheme="majorHAnsi" w:cs="Times New Roman"/>
          <w:bCs/>
          <w:i/>
          <w:sz w:val="24"/>
          <w:szCs w:val="24"/>
        </w:rPr>
        <w:t>Semester I</w:t>
      </w:r>
    </w:p>
    <w:p w:rsidR="0095676C" w:rsidRDefault="0095676C" w:rsidP="0095676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Weekly PREP journal (due</w:t>
      </w:r>
      <w:r w:rsidR="003F3AD4">
        <w:rPr>
          <w:rFonts w:asciiTheme="majorHAnsi" w:hAnsiTheme="majorHAnsi" w:cs="Times New Roman"/>
          <w:bCs/>
          <w:sz w:val="24"/>
          <w:szCs w:val="24"/>
        </w:rPr>
        <w:t xml:space="preserve"> every</w:t>
      </w:r>
      <w:r>
        <w:rPr>
          <w:rFonts w:asciiTheme="majorHAnsi" w:hAnsiTheme="majorHAnsi" w:cs="Times New Roman"/>
          <w:bCs/>
          <w:sz w:val="24"/>
          <w:szCs w:val="24"/>
        </w:rPr>
        <w:t xml:space="preserve"> Friday)</w:t>
      </w:r>
    </w:p>
    <w:p w:rsidR="00A76F4A" w:rsidRDefault="003F3AD4" w:rsidP="0095676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Basic a</w:t>
      </w:r>
      <w:r w:rsidR="00A76F4A">
        <w:rPr>
          <w:rFonts w:asciiTheme="majorHAnsi" w:hAnsiTheme="majorHAnsi" w:cs="Times New Roman"/>
          <w:bCs/>
          <w:sz w:val="24"/>
          <w:szCs w:val="24"/>
        </w:rPr>
        <w:t>rea</w:t>
      </w:r>
      <w:r>
        <w:rPr>
          <w:rFonts w:asciiTheme="majorHAnsi" w:hAnsiTheme="majorHAnsi" w:cs="Times New Roman"/>
          <w:bCs/>
          <w:sz w:val="24"/>
          <w:szCs w:val="24"/>
        </w:rPr>
        <w:t xml:space="preserve"> of research</w:t>
      </w:r>
      <w:r w:rsidR="00A76F4A">
        <w:rPr>
          <w:rFonts w:asciiTheme="majorHAnsi" w:hAnsiTheme="majorHAnsi" w:cs="Times New Roman"/>
          <w:bCs/>
          <w:sz w:val="24"/>
          <w:szCs w:val="24"/>
        </w:rPr>
        <w:t xml:space="preserve"> choice (</w:t>
      </w:r>
      <w:r w:rsidR="007F3378">
        <w:rPr>
          <w:rFonts w:asciiTheme="majorHAnsi" w:hAnsiTheme="majorHAnsi" w:cs="Times New Roman"/>
          <w:bCs/>
          <w:sz w:val="24"/>
          <w:szCs w:val="24"/>
        </w:rPr>
        <w:t>9/17)</w:t>
      </w:r>
    </w:p>
    <w:p w:rsidR="0095676C" w:rsidRDefault="0095676C" w:rsidP="0095676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Annotated bibliography</w:t>
      </w:r>
      <w:r w:rsidR="007F3378">
        <w:rPr>
          <w:rFonts w:asciiTheme="majorHAnsi" w:hAnsiTheme="majorHAnsi" w:cs="Times New Roman"/>
          <w:bCs/>
          <w:sz w:val="24"/>
          <w:szCs w:val="24"/>
        </w:rPr>
        <w:t xml:space="preserve"> (10/22)</w:t>
      </w:r>
    </w:p>
    <w:p w:rsidR="0095676C" w:rsidRDefault="0095676C" w:rsidP="0095676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Inquiry</w:t>
      </w:r>
      <w:r w:rsidR="003F3AD4">
        <w:rPr>
          <w:rFonts w:asciiTheme="majorHAnsi" w:hAnsiTheme="majorHAnsi" w:cs="Times New Roman"/>
          <w:bCs/>
          <w:sz w:val="24"/>
          <w:szCs w:val="24"/>
        </w:rPr>
        <w:t>/research</w:t>
      </w:r>
      <w:r>
        <w:rPr>
          <w:rFonts w:asciiTheme="majorHAnsi" w:hAnsiTheme="majorHAnsi" w:cs="Times New Roman"/>
          <w:bCs/>
          <w:sz w:val="24"/>
          <w:szCs w:val="24"/>
        </w:rPr>
        <w:t xml:space="preserve"> Proposal</w:t>
      </w:r>
    </w:p>
    <w:p w:rsidR="0095676C" w:rsidRDefault="0095676C" w:rsidP="0095676C">
      <w:pPr>
        <w:pStyle w:val="ListParagraph"/>
        <w:numPr>
          <w:ilvl w:val="1"/>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Draft</w:t>
      </w:r>
      <w:r w:rsidR="003F3AD4">
        <w:rPr>
          <w:rFonts w:asciiTheme="majorHAnsi" w:hAnsiTheme="majorHAnsi" w:cs="Times New Roman"/>
          <w:bCs/>
          <w:sz w:val="24"/>
          <w:szCs w:val="24"/>
        </w:rPr>
        <w:t xml:space="preserve"> (11/15)</w:t>
      </w:r>
    </w:p>
    <w:p w:rsidR="007F3378" w:rsidRPr="007F3378" w:rsidRDefault="0095676C" w:rsidP="007F3378">
      <w:pPr>
        <w:pStyle w:val="ListParagraph"/>
        <w:numPr>
          <w:ilvl w:val="1"/>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 xml:space="preserve">Final </w:t>
      </w:r>
      <w:r w:rsidR="003F3AD4">
        <w:rPr>
          <w:rFonts w:asciiTheme="majorHAnsi" w:hAnsiTheme="majorHAnsi" w:cs="Times New Roman"/>
          <w:bCs/>
          <w:sz w:val="24"/>
          <w:szCs w:val="24"/>
        </w:rPr>
        <w:t>(11/30)</w:t>
      </w:r>
    </w:p>
    <w:p w:rsidR="007F3378" w:rsidRDefault="007F3378" w:rsidP="007F3378">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 xml:space="preserve">Literature review </w:t>
      </w:r>
      <w:r w:rsidR="003F3AD4">
        <w:rPr>
          <w:rFonts w:asciiTheme="majorHAnsi" w:hAnsiTheme="majorHAnsi" w:cs="Times New Roman"/>
          <w:bCs/>
          <w:sz w:val="24"/>
          <w:szCs w:val="24"/>
        </w:rPr>
        <w:t>(12/27</w:t>
      </w:r>
      <w:r>
        <w:rPr>
          <w:rFonts w:asciiTheme="majorHAnsi" w:hAnsiTheme="majorHAnsi" w:cs="Times New Roman"/>
          <w:bCs/>
          <w:sz w:val="24"/>
          <w:szCs w:val="24"/>
        </w:rPr>
        <w:t>)</w:t>
      </w:r>
    </w:p>
    <w:p w:rsidR="00817763" w:rsidRPr="00817763" w:rsidRDefault="00817763" w:rsidP="00817763">
      <w:pPr>
        <w:spacing w:line="240" w:lineRule="auto"/>
        <w:rPr>
          <w:rFonts w:asciiTheme="majorHAnsi" w:hAnsiTheme="majorHAnsi" w:cs="Times New Roman"/>
          <w:bCs/>
          <w:i/>
          <w:sz w:val="24"/>
          <w:szCs w:val="24"/>
        </w:rPr>
      </w:pPr>
      <w:r>
        <w:rPr>
          <w:rFonts w:asciiTheme="majorHAnsi" w:hAnsiTheme="majorHAnsi" w:cs="Times New Roman"/>
          <w:bCs/>
          <w:i/>
          <w:sz w:val="24"/>
          <w:szCs w:val="24"/>
        </w:rPr>
        <w:t>Semester II</w:t>
      </w:r>
    </w:p>
    <w:p w:rsidR="0095676C" w:rsidRDefault="0095676C" w:rsidP="0095676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 xml:space="preserve">Research </w:t>
      </w:r>
      <w:r w:rsidR="0084342C">
        <w:rPr>
          <w:rFonts w:asciiTheme="majorHAnsi" w:hAnsiTheme="majorHAnsi" w:cs="Times New Roman"/>
          <w:bCs/>
          <w:sz w:val="24"/>
          <w:szCs w:val="24"/>
        </w:rPr>
        <w:t>plan</w:t>
      </w:r>
      <w:r w:rsidR="00817763">
        <w:rPr>
          <w:rFonts w:asciiTheme="majorHAnsi" w:hAnsiTheme="majorHAnsi" w:cs="Times New Roman"/>
          <w:bCs/>
          <w:sz w:val="24"/>
          <w:szCs w:val="24"/>
        </w:rPr>
        <w:t>/ progress update</w:t>
      </w:r>
      <w:r w:rsidR="0084342C">
        <w:rPr>
          <w:rFonts w:asciiTheme="majorHAnsi" w:hAnsiTheme="majorHAnsi" w:cs="Times New Roman"/>
          <w:bCs/>
          <w:sz w:val="24"/>
          <w:szCs w:val="24"/>
        </w:rPr>
        <w:t xml:space="preserve"> submission</w:t>
      </w:r>
      <w:r w:rsidR="00817763">
        <w:rPr>
          <w:rFonts w:asciiTheme="majorHAnsi" w:hAnsiTheme="majorHAnsi" w:cs="Times New Roman"/>
          <w:bCs/>
          <w:sz w:val="24"/>
          <w:szCs w:val="24"/>
        </w:rPr>
        <w:t xml:space="preserve"> (1/14)</w:t>
      </w:r>
    </w:p>
    <w:p w:rsidR="0084342C" w:rsidRDefault="00817763" w:rsidP="0095676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 xml:space="preserve">Presentation of initial data and findings (2/4) </w:t>
      </w:r>
    </w:p>
    <w:p w:rsidR="0084342C" w:rsidRDefault="0084342C" w:rsidP="0084342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Research Paper</w:t>
      </w:r>
    </w:p>
    <w:p w:rsidR="0084342C" w:rsidRDefault="0084342C" w:rsidP="0084342C">
      <w:pPr>
        <w:pStyle w:val="ListParagraph"/>
        <w:numPr>
          <w:ilvl w:val="1"/>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Draft</w:t>
      </w:r>
      <w:r w:rsidR="00817763">
        <w:rPr>
          <w:rFonts w:asciiTheme="majorHAnsi" w:hAnsiTheme="majorHAnsi" w:cs="Times New Roman"/>
          <w:bCs/>
          <w:sz w:val="24"/>
          <w:szCs w:val="24"/>
        </w:rPr>
        <w:t xml:space="preserve"> (3/28)</w:t>
      </w:r>
    </w:p>
    <w:p w:rsidR="0084342C" w:rsidRPr="00817763" w:rsidRDefault="0084342C" w:rsidP="00817763">
      <w:pPr>
        <w:pStyle w:val="ListParagraph"/>
        <w:numPr>
          <w:ilvl w:val="1"/>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Final</w:t>
      </w:r>
      <w:r w:rsidR="00817763">
        <w:rPr>
          <w:rFonts w:asciiTheme="majorHAnsi" w:hAnsiTheme="majorHAnsi" w:cs="Times New Roman"/>
          <w:bCs/>
          <w:sz w:val="24"/>
          <w:szCs w:val="24"/>
        </w:rPr>
        <w:t xml:space="preserve"> </w:t>
      </w:r>
      <w:r w:rsidR="00817763">
        <w:rPr>
          <w:rFonts w:asciiTheme="majorHAnsi" w:hAnsiTheme="majorHAnsi" w:cs="Times New Roman"/>
          <w:bCs/>
          <w:sz w:val="24"/>
          <w:szCs w:val="24"/>
        </w:rPr>
        <w:t>(4/18)</w:t>
      </w:r>
    </w:p>
    <w:p w:rsidR="0084342C" w:rsidRDefault="0084342C" w:rsidP="0084342C">
      <w:pPr>
        <w:pStyle w:val="ListParagraph"/>
        <w:numPr>
          <w:ilvl w:val="0"/>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Presentation</w:t>
      </w:r>
    </w:p>
    <w:p w:rsidR="0084342C" w:rsidRDefault="0084342C" w:rsidP="0084342C">
      <w:pPr>
        <w:pStyle w:val="ListParagraph"/>
        <w:numPr>
          <w:ilvl w:val="1"/>
          <w:numId w:val="26"/>
        </w:numPr>
        <w:spacing w:line="240" w:lineRule="auto"/>
        <w:rPr>
          <w:rFonts w:asciiTheme="majorHAnsi" w:hAnsiTheme="majorHAnsi" w:cs="Times New Roman"/>
          <w:bCs/>
          <w:sz w:val="24"/>
          <w:szCs w:val="24"/>
        </w:rPr>
      </w:pPr>
      <w:r>
        <w:rPr>
          <w:rFonts w:asciiTheme="majorHAnsi" w:hAnsiTheme="majorHAnsi" w:cs="Times New Roman"/>
          <w:bCs/>
          <w:sz w:val="24"/>
          <w:szCs w:val="24"/>
        </w:rPr>
        <w:t>Practice</w:t>
      </w:r>
      <w:r w:rsidR="00817763">
        <w:rPr>
          <w:rFonts w:asciiTheme="majorHAnsi" w:hAnsiTheme="majorHAnsi" w:cs="Times New Roman"/>
          <w:bCs/>
          <w:sz w:val="24"/>
          <w:szCs w:val="24"/>
        </w:rPr>
        <w:t xml:space="preserve"> (4/4)</w:t>
      </w:r>
    </w:p>
    <w:p w:rsidR="00817763" w:rsidRPr="00817763" w:rsidRDefault="0084342C" w:rsidP="00817763">
      <w:pPr>
        <w:pStyle w:val="ListParagraph"/>
        <w:numPr>
          <w:ilvl w:val="1"/>
          <w:numId w:val="26"/>
        </w:numPr>
        <w:spacing w:line="240" w:lineRule="auto"/>
        <w:rPr>
          <w:rFonts w:asciiTheme="majorHAnsi" w:hAnsiTheme="majorHAnsi" w:cs="Times New Roman"/>
          <w:sz w:val="28"/>
          <w:szCs w:val="28"/>
        </w:rPr>
      </w:pPr>
      <w:r w:rsidRPr="00817763">
        <w:rPr>
          <w:rFonts w:asciiTheme="majorHAnsi" w:hAnsiTheme="majorHAnsi" w:cs="Times New Roman"/>
          <w:bCs/>
          <w:sz w:val="24"/>
          <w:szCs w:val="24"/>
        </w:rPr>
        <w:t>Final</w:t>
      </w:r>
      <w:r w:rsidR="00817763" w:rsidRPr="00817763">
        <w:rPr>
          <w:rFonts w:asciiTheme="majorHAnsi" w:hAnsiTheme="majorHAnsi" w:cs="Times New Roman"/>
          <w:bCs/>
          <w:sz w:val="24"/>
          <w:szCs w:val="24"/>
        </w:rPr>
        <w:t xml:space="preserve"> </w:t>
      </w:r>
      <w:r w:rsidR="00817763">
        <w:rPr>
          <w:rFonts w:asciiTheme="majorHAnsi" w:hAnsiTheme="majorHAnsi" w:cs="Times New Roman"/>
          <w:bCs/>
          <w:sz w:val="24"/>
          <w:szCs w:val="24"/>
        </w:rPr>
        <w:t>(4/18)</w:t>
      </w:r>
    </w:p>
    <w:p w:rsidR="00DC082A" w:rsidRPr="00817763" w:rsidRDefault="00DC082A" w:rsidP="00817763">
      <w:pPr>
        <w:spacing w:line="240" w:lineRule="auto"/>
        <w:rPr>
          <w:rFonts w:asciiTheme="majorHAnsi" w:hAnsiTheme="majorHAnsi" w:cs="Times New Roman"/>
          <w:sz w:val="28"/>
          <w:szCs w:val="28"/>
        </w:rPr>
      </w:pPr>
      <w:r w:rsidRPr="00817763">
        <w:rPr>
          <w:rFonts w:asciiTheme="majorHAnsi" w:hAnsiTheme="majorHAnsi" w:cs="Times New Roman"/>
          <w:b/>
          <w:sz w:val="28"/>
          <w:szCs w:val="28"/>
          <w:u w:val="single"/>
        </w:rPr>
        <w:t>Grading Policy</w:t>
      </w:r>
      <w:r w:rsidRPr="00817763">
        <w:rPr>
          <w:rFonts w:asciiTheme="majorHAnsi" w:hAnsiTheme="majorHAnsi" w:cs="Times New Roman"/>
          <w:sz w:val="28"/>
          <w:szCs w:val="28"/>
        </w:rPr>
        <w:t xml:space="preserve">: </w:t>
      </w:r>
      <w:r w:rsidRPr="00817763">
        <w:rPr>
          <w:rFonts w:asciiTheme="majorHAnsi" w:hAnsiTheme="majorHAnsi" w:cs="Times New Roman"/>
          <w:sz w:val="28"/>
          <w:szCs w:val="28"/>
        </w:rPr>
        <w:tab/>
      </w:r>
      <w:r w:rsidRPr="00817763">
        <w:rPr>
          <w:rFonts w:asciiTheme="majorHAnsi" w:hAnsiTheme="majorHAnsi" w:cs="Times New Roman"/>
          <w:sz w:val="28"/>
          <w:szCs w:val="28"/>
        </w:rPr>
        <w:tab/>
      </w:r>
      <w:r w:rsidRPr="00817763">
        <w:rPr>
          <w:rFonts w:asciiTheme="majorHAnsi" w:hAnsiTheme="majorHAnsi" w:cs="Times New Roman"/>
          <w:sz w:val="28"/>
          <w:szCs w:val="28"/>
        </w:rPr>
        <w:tab/>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Letter Grades are based on the 100 point scale: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A= 90 -100%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B= 80 - 89%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C= 70 - 79%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D= 60 - 69%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F= Below 59% </w:t>
      </w:r>
    </w:p>
    <w:p w:rsidR="00FA59F7" w:rsidRDefault="00FA59F7" w:rsidP="00DC082A">
      <w:pPr>
        <w:spacing w:line="240" w:lineRule="auto"/>
        <w:rPr>
          <w:rFonts w:asciiTheme="majorHAnsi" w:hAnsiTheme="majorHAnsi" w:cs="Times New Roman"/>
          <w:b/>
          <w:color w:val="FF0000"/>
          <w:sz w:val="28"/>
          <w:szCs w:val="28"/>
          <w:u w:val="single"/>
        </w:rPr>
      </w:pPr>
    </w:p>
    <w:p w:rsidR="00DC082A" w:rsidRPr="0095676C" w:rsidRDefault="00DC082A" w:rsidP="00DC082A">
      <w:pPr>
        <w:spacing w:line="240" w:lineRule="auto"/>
        <w:rPr>
          <w:rFonts w:asciiTheme="majorHAnsi" w:hAnsiTheme="majorHAnsi" w:cs="Times New Roman"/>
          <w:b/>
          <w:bCs/>
          <w:sz w:val="28"/>
          <w:szCs w:val="28"/>
          <w:u w:val="single"/>
        </w:rPr>
      </w:pPr>
      <w:r w:rsidRPr="0095676C">
        <w:rPr>
          <w:rFonts w:asciiTheme="majorHAnsi" w:hAnsiTheme="majorHAnsi" w:cs="Times New Roman"/>
          <w:b/>
          <w:bCs/>
          <w:sz w:val="28"/>
          <w:szCs w:val="28"/>
          <w:u w:val="single"/>
        </w:rPr>
        <w:t xml:space="preserve">Main Assignments: </w:t>
      </w:r>
    </w:p>
    <w:p w:rsidR="00DC082A" w:rsidRPr="00090FA8" w:rsidRDefault="00FA59F7" w:rsidP="00DC082A">
      <w:pPr>
        <w:spacing w:line="240" w:lineRule="auto"/>
        <w:rPr>
          <w:rFonts w:asciiTheme="majorHAnsi" w:hAnsiTheme="majorHAnsi" w:cs="Times New Roman"/>
          <w:bCs/>
          <w:sz w:val="28"/>
          <w:szCs w:val="28"/>
        </w:rPr>
      </w:pPr>
      <w:r w:rsidRPr="00090FA8">
        <w:rPr>
          <w:rFonts w:asciiTheme="majorHAnsi" w:hAnsiTheme="majorHAnsi" w:cs="Times New Roman"/>
          <w:bCs/>
          <w:sz w:val="28"/>
          <w:szCs w:val="28"/>
        </w:rPr>
        <w:t>1.</w:t>
      </w:r>
      <w:r>
        <w:rPr>
          <w:rFonts w:asciiTheme="majorHAnsi" w:hAnsiTheme="majorHAnsi" w:cs="Times New Roman"/>
          <w:bCs/>
          <w:sz w:val="28"/>
          <w:szCs w:val="28"/>
        </w:rPr>
        <w:t xml:space="preserve"> Weekly</w:t>
      </w:r>
      <w:r w:rsidR="00DC082A" w:rsidRPr="00090FA8">
        <w:rPr>
          <w:rFonts w:asciiTheme="majorHAnsi" w:hAnsiTheme="majorHAnsi" w:cs="Times New Roman"/>
          <w:bCs/>
          <w:sz w:val="28"/>
          <w:szCs w:val="28"/>
        </w:rPr>
        <w:t xml:space="preserve"> </w:t>
      </w:r>
      <w:r w:rsidR="00883B30" w:rsidRPr="00090FA8">
        <w:rPr>
          <w:rFonts w:asciiTheme="majorHAnsi" w:hAnsiTheme="majorHAnsi" w:cs="Times New Roman"/>
          <w:bCs/>
          <w:sz w:val="28"/>
          <w:szCs w:val="28"/>
        </w:rPr>
        <w:t>PREP Journal</w:t>
      </w:r>
      <w:r>
        <w:rPr>
          <w:rFonts w:asciiTheme="majorHAnsi" w:hAnsiTheme="majorHAnsi" w:cs="Times New Roman"/>
          <w:bCs/>
          <w:sz w:val="28"/>
          <w:szCs w:val="28"/>
        </w:rPr>
        <w:t xml:space="preserve"> entry</w:t>
      </w:r>
      <w:r w:rsidR="00A76F4A">
        <w:rPr>
          <w:rFonts w:asciiTheme="majorHAnsi" w:hAnsiTheme="majorHAnsi" w:cs="Times New Roman"/>
          <w:bCs/>
          <w:sz w:val="28"/>
          <w:szCs w:val="28"/>
        </w:rPr>
        <w:t xml:space="preserve"> </w:t>
      </w:r>
      <w:r w:rsidR="0089672E">
        <w:rPr>
          <w:rFonts w:asciiTheme="majorHAnsi" w:hAnsiTheme="majorHAnsi" w:cs="Times New Roman"/>
          <w:bCs/>
          <w:sz w:val="28"/>
          <w:szCs w:val="28"/>
        </w:rPr>
        <w:t>10</w:t>
      </w:r>
      <w:r w:rsidR="00A76F4A">
        <w:rPr>
          <w:rFonts w:asciiTheme="majorHAnsi" w:hAnsiTheme="majorHAnsi" w:cs="Times New Roman"/>
          <w:bCs/>
          <w:sz w:val="28"/>
          <w:szCs w:val="28"/>
        </w:rPr>
        <w:t>pts</w:t>
      </w:r>
    </w:p>
    <w:p w:rsidR="00DC082A" w:rsidRDefault="00FA59F7"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2</w:t>
      </w:r>
      <w:r w:rsidR="005267B3" w:rsidRPr="00090FA8">
        <w:rPr>
          <w:rFonts w:asciiTheme="majorHAnsi" w:hAnsiTheme="majorHAnsi" w:cs="Times New Roman"/>
          <w:bCs/>
          <w:sz w:val="28"/>
          <w:szCs w:val="28"/>
        </w:rPr>
        <w:t xml:space="preserve">. Class work/ activities- </w:t>
      </w:r>
      <w:r w:rsidR="00A76F4A">
        <w:rPr>
          <w:rFonts w:asciiTheme="majorHAnsi" w:hAnsiTheme="majorHAnsi" w:cs="Times New Roman"/>
          <w:bCs/>
          <w:sz w:val="28"/>
          <w:szCs w:val="28"/>
        </w:rPr>
        <w:t>10pts</w:t>
      </w:r>
    </w:p>
    <w:p w:rsidR="00B11F04" w:rsidRPr="00090FA8" w:rsidRDefault="00B11F04"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3. Key project assignments</w:t>
      </w:r>
      <w:r w:rsidR="00A76F4A">
        <w:rPr>
          <w:rFonts w:asciiTheme="majorHAnsi" w:hAnsiTheme="majorHAnsi" w:cs="Times New Roman"/>
          <w:bCs/>
          <w:sz w:val="28"/>
          <w:szCs w:val="28"/>
        </w:rPr>
        <w:t xml:space="preserve"> </w:t>
      </w:r>
    </w:p>
    <w:p w:rsidR="001C7F5C" w:rsidRPr="00090FA8" w:rsidRDefault="00FA59F7"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3. Class p</w:t>
      </w:r>
      <w:r w:rsidR="001C7F5C" w:rsidRPr="00090FA8">
        <w:rPr>
          <w:rFonts w:asciiTheme="majorHAnsi" w:hAnsiTheme="majorHAnsi" w:cs="Times New Roman"/>
          <w:bCs/>
          <w:sz w:val="28"/>
          <w:szCs w:val="28"/>
        </w:rPr>
        <w:t>articipation- 5pts</w:t>
      </w:r>
    </w:p>
    <w:p w:rsidR="00DC082A" w:rsidRPr="00090FA8" w:rsidRDefault="00DC01E4"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 </w:t>
      </w:r>
      <w:r w:rsidR="007C7083" w:rsidRPr="00090FA8">
        <w:rPr>
          <w:rFonts w:asciiTheme="majorHAnsi" w:hAnsiTheme="majorHAnsi" w:cs="Times New Roman"/>
          <w:sz w:val="28"/>
          <w:szCs w:val="28"/>
        </w:rPr>
        <w:t>Weekly</w:t>
      </w:r>
      <w:r w:rsidRPr="00090FA8">
        <w:rPr>
          <w:rFonts w:asciiTheme="majorHAnsi" w:hAnsiTheme="majorHAnsi" w:cs="Times New Roman"/>
          <w:sz w:val="28"/>
          <w:szCs w:val="28"/>
        </w:rPr>
        <w:t xml:space="preserve"> point value</w:t>
      </w:r>
    </w:p>
    <w:p w:rsidR="003F3AD4" w:rsidRDefault="00DC01E4"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ab/>
      </w:r>
    </w:p>
    <w:p w:rsidR="00DC01E4" w:rsidRDefault="00DC01E4" w:rsidP="003F3AD4">
      <w:pPr>
        <w:spacing w:line="240" w:lineRule="auto"/>
        <w:ind w:firstLine="720"/>
        <w:rPr>
          <w:rFonts w:asciiTheme="majorHAnsi" w:hAnsiTheme="majorHAnsi" w:cs="Times New Roman"/>
          <w:sz w:val="28"/>
          <w:szCs w:val="28"/>
        </w:rPr>
      </w:pPr>
      <w:r w:rsidRPr="00090FA8">
        <w:rPr>
          <w:rFonts w:asciiTheme="majorHAnsi" w:hAnsiTheme="majorHAnsi" w:cs="Times New Roman"/>
          <w:sz w:val="28"/>
          <w:szCs w:val="28"/>
        </w:rPr>
        <w:t>Semester Breakdown:</w:t>
      </w:r>
    </w:p>
    <w:p w:rsidR="00A76F4A" w:rsidRPr="00A76F4A" w:rsidRDefault="00A76F4A"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Weekly</w:t>
      </w:r>
      <w:r w:rsidRPr="00090FA8">
        <w:rPr>
          <w:rFonts w:asciiTheme="majorHAnsi" w:hAnsiTheme="majorHAnsi" w:cs="Times New Roman"/>
          <w:bCs/>
          <w:sz w:val="28"/>
          <w:szCs w:val="28"/>
        </w:rPr>
        <w:t xml:space="preserve"> PREP Journal</w:t>
      </w:r>
      <w:r>
        <w:rPr>
          <w:rFonts w:asciiTheme="majorHAnsi" w:hAnsiTheme="majorHAnsi" w:cs="Times New Roman"/>
          <w:bCs/>
          <w:sz w:val="28"/>
          <w:szCs w:val="28"/>
        </w:rPr>
        <w:t xml:space="preserve"> entry- </w:t>
      </w:r>
      <w:r w:rsidR="0089672E">
        <w:rPr>
          <w:rFonts w:asciiTheme="majorHAnsi" w:hAnsiTheme="majorHAnsi" w:cs="Times New Roman"/>
          <w:bCs/>
          <w:sz w:val="28"/>
          <w:szCs w:val="28"/>
        </w:rPr>
        <w:t>150</w:t>
      </w:r>
      <w:r>
        <w:rPr>
          <w:rFonts w:asciiTheme="majorHAnsi" w:hAnsiTheme="majorHAnsi" w:cs="Times New Roman"/>
          <w:bCs/>
          <w:sz w:val="28"/>
          <w:szCs w:val="28"/>
        </w:rPr>
        <w:t>pts</w:t>
      </w:r>
      <w:r w:rsidR="0089672E">
        <w:rPr>
          <w:rFonts w:asciiTheme="majorHAnsi" w:hAnsiTheme="majorHAnsi" w:cs="Times New Roman"/>
          <w:bCs/>
          <w:sz w:val="28"/>
          <w:szCs w:val="28"/>
        </w:rPr>
        <w:t xml:space="preserve"> </w:t>
      </w:r>
      <w:r w:rsidR="0089672E">
        <w:rPr>
          <w:rFonts w:asciiTheme="majorHAnsi" w:hAnsiTheme="majorHAnsi" w:cs="Times New Roman"/>
          <w:bCs/>
          <w:sz w:val="28"/>
          <w:szCs w:val="28"/>
        </w:rPr>
        <w:tab/>
        <w:t>20%</w:t>
      </w:r>
    </w:p>
    <w:p w:rsidR="00DC01E4" w:rsidRDefault="00DC01E4"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Cl</w:t>
      </w:r>
      <w:r w:rsidR="003A6C11" w:rsidRPr="00090FA8">
        <w:rPr>
          <w:rFonts w:asciiTheme="majorHAnsi" w:hAnsiTheme="majorHAnsi" w:cs="Times New Roman"/>
          <w:sz w:val="28"/>
          <w:szCs w:val="28"/>
        </w:rPr>
        <w:t>ass work/ activities</w:t>
      </w:r>
      <w:r w:rsidR="00A76F4A">
        <w:rPr>
          <w:rFonts w:asciiTheme="majorHAnsi" w:hAnsiTheme="majorHAnsi" w:cs="Times New Roman"/>
          <w:sz w:val="28"/>
          <w:szCs w:val="28"/>
        </w:rPr>
        <w:t>- 150pts</w:t>
      </w:r>
      <w:r w:rsidR="0089672E">
        <w:rPr>
          <w:rFonts w:asciiTheme="majorHAnsi" w:hAnsiTheme="majorHAnsi" w:cs="Times New Roman"/>
          <w:sz w:val="28"/>
          <w:szCs w:val="28"/>
        </w:rPr>
        <w:tab/>
      </w:r>
      <w:r w:rsidR="0089672E">
        <w:rPr>
          <w:rFonts w:asciiTheme="majorHAnsi" w:hAnsiTheme="majorHAnsi" w:cs="Times New Roman"/>
          <w:sz w:val="28"/>
          <w:szCs w:val="28"/>
        </w:rPr>
        <w:tab/>
        <w:t>20%</w:t>
      </w:r>
      <w:r w:rsidR="003A6C11" w:rsidRPr="00090FA8">
        <w:rPr>
          <w:rFonts w:asciiTheme="majorHAnsi" w:hAnsiTheme="majorHAnsi" w:cs="Times New Roman"/>
          <w:sz w:val="28"/>
          <w:szCs w:val="28"/>
        </w:rPr>
        <w:tab/>
      </w:r>
      <w:r w:rsidR="003A6C11" w:rsidRPr="00090FA8">
        <w:rPr>
          <w:rFonts w:asciiTheme="majorHAnsi" w:hAnsiTheme="majorHAnsi" w:cs="Times New Roman"/>
          <w:sz w:val="28"/>
          <w:szCs w:val="28"/>
        </w:rPr>
        <w:tab/>
      </w:r>
    </w:p>
    <w:p w:rsidR="00A76F4A" w:rsidRPr="00090FA8" w:rsidRDefault="00A76F4A" w:rsidP="00DC082A">
      <w:pPr>
        <w:spacing w:line="240" w:lineRule="auto"/>
        <w:rPr>
          <w:rFonts w:asciiTheme="majorHAnsi" w:hAnsiTheme="majorHAnsi" w:cs="Times New Roman"/>
          <w:sz w:val="28"/>
          <w:szCs w:val="28"/>
        </w:rPr>
      </w:pPr>
      <w:r>
        <w:rPr>
          <w:rFonts w:asciiTheme="majorHAnsi" w:hAnsiTheme="majorHAnsi" w:cs="Times New Roman"/>
          <w:bCs/>
          <w:sz w:val="28"/>
          <w:szCs w:val="28"/>
        </w:rPr>
        <w:t>Key project assignments</w:t>
      </w:r>
      <w:r w:rsidR="0089672E">
        <w:rPr>
          <w:rFonts w:asciiTheme="majorHAnsi" w:hAnsiTheme="majorHAnsi" w:cs="Times New Roman"/>
          <w:bCs/>
          <w:sz w:val="28"/>
          <w:szCs w:val="28"/>
        </w:rPr>
        <w:t>- 400pts</w:t>
      </w:r>
      <w:r w:rsidR="0089672E">
        <w:rPr>
          <w:rFonts w:asciiTheme="majorHAnsi" w:hAnsiTheme="majorHAnsi" w:cs="Times New Roman"/>
          <w:bCs/>
          <w:sz w:val="28"/>
          <w:szCs w:val="28"/>
        </w:rPr>
        <w:tab/>
      </w:r>
      <w:r w:rsidR="0089672E">
        <w:rPr>
          <w:rFonts w:asciiTheme="majorHAnsi" w:hAnsiTheme="majorHAnsi" w:cs="Times New Roman"/>
          <w:bCs/>
          <w:sz w:val="28"/>
          <w:szCs w:val="28"/>
        </w:rPr>
        <w:tab/>
        <w:t>50%</w:t>
      </w:r>
    </w:p>
    <w:p w:rsidR="001C7F5C" w:rsidRPr="00090FA8" w:rsidRDefault="0005433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Participation</w:t>
      </w:r>
      <w:r w:rsidR="0089672E">
        <w:rPr>
          <w:rFonts w:asciiTheme="majorHAnsi" w:hAnsiTheme="majorHAnsi" w:cs="Times New Roman"/>
          <w:sz w:val="28"/>
          <w:szCs w:val="28"/>
        </w:rPr>
        <w:t>- 75</w:t>
      </w:r>
      <w:r w:rsidR="00A76F4A">
        <w:rPr>
          <w:rFonts w:asciiTheme="majorHAnsi" w:hAnsiTheme="majorHAnsi" w:cs="Times New Roman"/>
          <w:sz w:val="28"/>
          <w:szCs w:val="28"/>
        </w:rPr>
        <w:t>pts</w:t>
      </w:r>
      <w:r w:rsidRPr="00090FA8">
        <w:rPr>
          <w:rFonts w:asciiTheme="majorHAnsi" w:hAnsiTheme="majorHAnsi" w:cs="Times New Roman"/>
          <w:sz w:val="28"/>
          <w:szCs w:val="28"/>
        </w:rPr>
        <w:tab/>
      </w:r>
      <w:r w:rsidRPr="00090FA8">
        <w:rPr>
          <w:rFonts w:asciiTheme="majorHAnsi" w:hAnsiTheme="majorHAnsi" w:cs="Times New Roman"/>
          <w:sz w:val="28"/>
          <w:szCs w:val="28"/>
        </w:rPr>
        <w:tab/>
      </w:r>
      <w:r w:rsidRPr="00090FA8">
        <w:rPr>
          <w:rFonts w:asciiTheme="majorHAnsi" w:hAnsiTheme="majorHAnsi" w:cs="Times New Roman"/>
          <w:sz w:val="28"/>
          <w:szCs w:val="28"/>
        </w:rPr>
        <w:tab/>
      </w:r>
      <w:r w:rsidR="0089672E">
        <w:rPr>
          <w:rFonts w:asciiTheme="majorHAnsi" w:hAnsiTheme="majorHAnsi" w:cs="Times New Roman"/>
          <w:sz w:val="28"/>
          <w:szCs w:val="28"/>
        </w:rPr>
        <w:tab/>
        <w:t>10%</w:t>
      </w:r>
    </w:p>
    <w:p w:rsidR="001C7F5C" w:rsidRPr="00090FA8" w:rsidRDefault="0094599D"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Total points= </w:t>
      </w:r>
      <w:r w:rsidR="0089672E">
        <w:rPr>
          <w:rFonts w:asciiTheme="majorHAnsi" w:hAnsiTheme="majorHAnsi" w:cs="Times New Roman"/>
          <w:sz w:val="28"/>
          <w:szCs w:val="28"/>
        </w:rPr>
        <w:t xml:space="preserve">775pts </w:t>
      </w:r>
    </w:p>
    <w:p w:rsidR="00862419" w:rsidRPr="00090FA8" w:rsidRDefault="00862419" w:rsidP="00862419">
      <w:pPr>
        <w:rPr>
          <w:rFonts w:asciiTheme="majorHAnsi" w:hAnsiTheme="majorHAnsi"/>
          <w:sz w:val="28"/>
        </w:rPr>
      </w:pPr>
      <w:r w:rsidRPr="00090FA8">
        <w:rPr>
          <w:rFonts w:asciiTheme="majorHAnsi" w:hAnsiTheme="majorHAnsi"/>
          <w:sz w:val="28"/>
          <w:u w:val="single"/>
        </w:rPr>
        <w:t>Late Work Policy</w:t>
      </w:r>
    </w:p>
    <w:p w:rsidR="00862419" w:rsidRPr="00090FA8" w:rsidRDefault="00862419" w:rsidP="00862419">
      <w:pPr>
        <w:rPr>
          <w:rFonts w:asciiTheme="majorHAnsi" w:hAnsiTheme="majorHAnsi"/>
          <w:sz w:val="28"/>
        </w:rPr>
      </w:pPr>
      <w:r w:rsidRPr="00090FA8">
        <w:rPr>
          <w:rFonts w:asciiTheme="majorHAnsi" w:hAnsiTheme="majorHAnsi"/>
          <w:sz w:val="28"/>
        </w:rPr>
        <w:t xml:space="preserve">Only late work due to an excused absence will be accepted. All due dates are posted on the website calendar. Because of this there is no excuse for not knowing that something is due. If you have an excused absence and miss a due date or a test you will be responsible for any pre assigned grades when you return. You will have the same time as you missed to make up any in class assignments that you missed. </w:t>
      </w:r>
    </w:p>
    <w:p w:rsidR="007E6FCF" w:rsidRDefault="00862419" w:rsidP="00862419">
      <w:pPr>
        <w:rPr>
          <w:rFonts w:asciiTheme="majorHAnsi" w:hAnsiTheme="majorHAnsi"/>
          <w:sz w:val="28"/>
        </w:rPr>
      </w:pPr>
      <w:r w:rsidRPr="00090FA8">
        <w:rPr>
          <w:rFonts w:asciiTheme="majorHAnsi" w:hAnsiTheme="majorHAnsi"/>
          <w:sz w:val="28"/>
        </w:rPr>
        <w:t xml:space="preserve">Assignments must be turned in by the end of the school day when due. </w:t>
      </w:r>
    </w:p>
    <w:p w:rsidR="00DC082A" w:rsidRPr="00090FA8" w:rsidRDefault="00DC082A" w:rsidP="00DC082A">
      <w:pPr>
        <w:spacing w:line="240" w:lineRule="auto"/>
        <w:rPr>
          <w:rFonts w:asciiTheme="majorHAnsi" w:hAnsiTheme="majorHAnsi" w:cs="Times New Roman"/>
          <w:sz w:val="28"/>
          <w:szCs w:val="28"/>
        </w:rPr>
      </w:pPr>
      <w:bookmarkStart w:id="0" w:name="_GoBack"/>
      <w:bookmarkEnd w:id="0"/>
      <w:r w:rsidRPr="00090FA8">
        <w:rPr>
          <w:rFonts w:asciiTheme="majorHAnsi" w:hAnsiTheme="majorHAnsi" w:cs="Times New Roman"/>
          <w:sz w:val="28"/>
          <w:szCs w:val="28"/>
          <w:u w:val="single"/>
        </w:rPr>
        <w:t>Tardy and Attendance Policy</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I follow the school policy on attendance, and absences will count against your participation grade. </w:t>
      </w:r>
    </w:p>
    <w:p w:rsidR="006311A6" w:rsidRPr="00090FA8" w:rsidRDefault="006311A6" w:rsidP="00DC082A">
      <w:pPr>
        <w:spacing w:line="240" w:lineRule="auto"/>
        <w:rPr>
          <w:rFonts w:asciiTheme="majorHAnsi" w:hAnsiTheme="majorHAnsi" w:cs="Times New Roman"/>
          <w:sz w:val="28"/>
          <w:szCs w:val="28"/>
          <w:u w:val="single"/>
        </w:rPr>
      </w:pPr>
      <w:r w:rsidRPr="00090FA8">
        <w:rPr>
          <w:rFonts w:asciiTheme="majorHAnsi" w:hAnsiTheme="majorHAnsi" w:cs="Times New Roman"/>
          <w:sz w:val="28"/>
          <w:szCs w:val="28"/>
          <w:u w:val="single"/>
        </w:rPr>
        <w:t>Weekly structure</w:t>
      </w:r>
    </w:p>
    <w:p w:rsidR="00C11997" w:rsidRDefault="006311A6"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xml:space="preserve">We will follow a similar structure every week. </w:t>
      </w:r>
    </w:p>
    <w:p w:rsidR="00C11997" w:rsidRDefault="00C11997" w:rsidP="00B11F04">
      <w:pPr>
        <w:spacing w:line="240" w:lineRule="auto"/>
        <w:ind w:firstLine="720"/>
        <w:rPr>
          <w:rFonts w:asciiTheme="majorHAnsi" w:hAnsiTheme="majorHAnsi" w:cs="Times New Roman"/>
          <w:sz w:val="28"/>
          <w:szCs w:val="28"/>
        </w:rPr>
      </w:pPr>
      <w:r>
        <w:rPr>
          <w:rFonts w:asciiTheme="majorHAnsi" w:hAnsiTheme="majorHAnsi" w:cs="Times New Roman"/>
          <w:sz w:val="28"/>
          <w:szCs w:val="28"/>
        </w:rPr>
        <w:t>Monday:</w:t>
      </w:r>
      <w:r w:rsidR="00B11F04">
        <w:rPr>
          <w:rFonts w:asciiTheme="majorHAnsi" w:hAnsiTheme="majorHAnsi" w:cs="Times New Roman"/>
          <w:sz w:val="28"/>
          <w:szCs w:val="28"/>
        </w:rPr>
        <w:t xml:space="preserve"> New ideas and analysis</w:t>
      </w:r>
    </w:p>
    <w:p w:rsidR="00C11997" w:rsidRDefault="00C11997" w:rsidP="00B11F04">
      <w:pPr>
        <w:spacing w:line="240" w:lineRule="auto"/>
        <w:ind w:firstLine="720"/>
        <w:rPr>
          <w:rFonts w:asciiTheme="majorHAnsi" w:hAnsiTheme="majorHAnsi" w:cs="Times New Roman"/>
          <w:sz w:val="28"/>
          <w:szCs w:val="28"/>
        </w:rPr>
      </w:pPr>
      <w:r>
        <w:rPr>
          <w:rFonts w:asciiTheme="majorHAnsi" w:hAnsiTheme="majorHAnsi" w:cs="Times New Roman"/>
          <w:sz w:val="28"/>
          <w:szCs w:val="28"/>
        </w:rPr>
        <w:t>Tuesday:</w:t>
      </w:r>
      <w:r w:rsidR="00B11F04">
        <w:rPr>
          <w:rFonts w:asciiTheme="majorHAnsi" w:hAnsiTheme="majorHAnsi" w:cs="Times New Roman"/>
          <w:sz w:val="28"/>
          <w:szCs w:val="28"/>
        </w:rPr>
        <w:t xml:space="preserve"> Skill introduction and practice</w:t>
      </w:r>
    </w:p>
    <w:p w:rsidR="00C11997" w:rsidRDefault="00C11997" w:rsidP="00B11F04">
      <w:pPr>
        <w:spacing w:line="240" w:lineRule="auto"/>
        <w:ind w:firstLine="720"/>
        <w:rPr>
          <w:rFonts w:asciiTheme="majorHAnsi" w:hAnsiTheme="majorHAnsi" w:cs="Times New Roman"/>
          <w:sz w:val="28"/>
          <w:szCs w:val="28"/>
        </w:rPr>
      </w:pPr>
      <w:r>
        <w:rPr>
          <w:rFonts w:asciiTheme="majorHAnsi" w:hAnsiTheme="majorHAnsi" w:cs="Times New Roman"/>
          <w:sz w:val="28"/>
          <w:szCs w:val="28"/>
        </w:rPr>
        <w:t>Wednesday: Work Day</w:t>
      </w:r>
    </w:p>
    <w:p w:rsidR="00C11997" w:rsidRDefault="00C11997" w:rsidP="00B11F04">
      <w:pPr>
        <w:spacing w:line="240" w:lineRule="auto"/>
        <w:ind w:firstLine="720"/>
        <w:rPr>
          <w:rFonts w:asciiTheme="majorHAnsi" w:hAnsiTheme="majorHAnsi" w:cs="Times New Roman"/>
          <w:sz w:val="28"/>
          <w:szCs w:val="28"/>
        </w:rPr>
      </w:pPr>
      <w:r>
        <w:rPr>
          <w:rFonts w:asciiTheme="majorHAnsi" w:hAnsiTheme="majorHAnsi" w:cs="Times New Roman"/>
          <w:sz w:val="28"/>
          <w:szCs w:val="28"/>
        </w:rPr>
        <w:t>Thursday:</w:t>
      </w:r>
      <w:r w:rsidR="00B11F04">
        <w:rPr>
          <w:rFonts w:asciiTheme="majorHAnsi" w:hAnsiTheme="majorHAnsi" w:cs="Times New Roman"/>
          <w:sz w:val="28"/>
          <w:szCs w:val="28"/>
        </w:rPr>
        <w:t xml:space="preserve"> Skill introduction and practice</w:t>
      </w:r>
    </w:p>
    <w:p w:rsidR="00C11997" w:rsidRDefault="00C11997" w:rsidP="00B11F04">
      <w:pPr>
        <w:spacing w:line="240" w:lineRule="auto"/>
        <w:ind w:firstLine="720"/>
        <w:rPr>
          <w:rFonts w:asciiTheme="majorHAnsi" w:hAnsiTheme="majorHAnsi" w:cs="Times New Roman"/>
          <w:sz w:val="28"/>
          <w:szCs w:val="28"/>
        </w:rPr>
      </w:pPr>
      <w:r>
        <w:rPr>
          <w:rFonts w:asciiTheme="majorHAnsi" w:hAnsiTheme="majorHAnsi" w:cs="Times New Roman"/>
          <w:sz w:val="28"/>
          <w:szCs w:val="28"/>
        </w:rPr>
        <w:t>Friday: Prep journal entry due, class presentation of progress, and peer feedback</w:t>
      </w:r>
    </w:p>
    <w:p w:rsidR="00B11F04" w:rsidRDefault="00B11F04" w:rsidP="00DC082A">
      <w:pPr>
        <w:spacing w:line="240" w:lineRule="auto"/>
        <w:rPr>
          <w:rFonts w:asciiTheme="majorHAnsi" w:hAnsiTheme="majorHAnsi" w:cs="Times New Roman"/>
          <w:sz w:val="28"/>
          <w:szCs w:val="28"/>
        </w:rPr>
      </w:pPr>
      <w:r>
        <w:rPr>
          <w:rFonts w:asciiTheme="majorHAnsi" w:hAnsiTheme="majorHAnsi" w:cs="Times New Roman"/>
          <w:sz w:val="28"/>
          <w:szCs w:val="28"/>
        </w:rPr>
        <w:t xml:space="preserve">As the semester progresses there will be more work days and fewer skill days.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u w:val="single"/>
        </w:rPr>
        <w:t>Classroom Rules</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1. Respect your peers, teachers, and school property.</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2. Be in your seat ready to work when the bell rings.</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3. Disruptive behavior of any kind will not be tolerated.</w:t>
      </w:r>
    </w:p>
    <w:p w:rsidR="00DC082A" w:rsidRPr="00090FA8" w:rsidRDefault="00BC5B8E"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4. C</w:t>
      </w:r>
      <w:r w:rsidR="00DC082A" w:rsidRPr="00090FA8">
        <w:rPr>
          <w:rFonts w:asciiTheme="majorHAnsi" w:hAnsiTheme="majorHAnsi" w:cs="Times New Roman"/>
          <w:sz w:val="28"/>
          <w:szCs w:val="28"/>
        </w:rPr>
        <w:t xml:space="preserve">ell phones or other electronic equipment is </w:t>
      </w:r>
      <w:r w:rsidRPr="00090FA8">
        <w:rPr>
          <w:rFonts w:asciiTheme="majorHAnsi" w:hAnsiTheme="majorHAnsi" w:cs="Times New Roman"/>
          <w:sz w:val="28"/>
          <w:szCs w:val="28"/>
        </w:rPr>
        <w:t>to be used only at times indicated by the teacher</w:t>
      </w:r>
      <w:r w:rsidR="00DC082A" w:rsidRPr="00090FA8">
        <w:rPr>
          <w:rFonts w:asciiTheme="majorHAnsi" w:hAnsiTheme="majorHAnsi" w:cs="Times New Roman"/>
          <w:sz w:val="28"/>
          <w:szCs w:val="28"/>
        </w:rPr>
        <w:t>.</w:t>
      </w:r>
      <w:r w:rsidRPr="00090FA8">
        <w:rPr>
          <w:rFonts w:asciiTheme="majorHAnsi" w:hAnsiTheme="majorHAnsi" w:cs="Times New Roman"/>
          <w:sz w:val="28"/>
          <w:szCs w:val="28"/>
        </w:rPr>
        <w:t xml:space="preserve"> The rest of the time they will be face down on the front of the table.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5. No food or drinks in the classroom.</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6. Students should display common sense when asking to use the restroom, and must have a pass from the teacher.</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7. Remain in your seats until dismissed.</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8. Have the materials you need for class. (</w:t>
      </w:r>
      <w:r w:rsidR="007C7083" w:rsidRPr="00090FA8">
        <w:rPr>
          <w:rFonts w:asciiTheme="majorHAnsi" w:hAnsiTheme="majorHAnsi" w:cs="Times New Roman"/>
          <w:sz w:val="28"/>
          <w:szCs w:val="28"/>
        </w:rPr>
        <w:t>Homework</w:t>
      </w:r>
      <w:r w:rsidRPr="00090FA8">
        <w:rPr>
          <w:rFonts w:asciiTheme="majorHAnsi" w:hAnsiTheme="majorHAnsi" w:cs="Times New Roman"/>
          <w:sz w:val="28"/>
          <w:szCs w:val="28"/>
        </w:rPr>
        <w:t>, pen, paper)</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9. Have an open mind and be ready to learn.</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_______________________              _____________</w:t>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r>
      <w:r w:rsidRPr="00090FA8">
        <w:rPr>
          <w:rFonts w:asciiTheme="majorHAnsi" w:hAnsiTheme="majorHAnsi" w:cs="Times New Roman"/>
          <w:sz w:val="28"/>
          <w:szCs w:val="28"/>
        </w:rPr>
        <w:softHyphen/>
        <w:t>______                      __________</w:t>
      </w: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sz w:val="28"/>
          <w:szCs w:val="28"/>
        </w:rPr>
        <w:t> </w:t>
      </w:r>
      <w:r w:rsidRPr="00090FA8">
        <w:rPr>
          <w:rFonts w:asciiTheme="majorHAnsi" w:hAnsiTheme="majorHAnsi" w:cs="Times New Roman"/>
          <w:bCs/>
          <w:sz w:val="28"/>
          <w:szCs w:val="28"/>
        </w:rPr>
        <w:t>Stu</w:t>
      </w:r>
      <w:r w:rsidR="00BC5B8E" w:rsidRPr="00090FA8">
        <w:rPr>
          <w:rFonts w:asciiTheme="majorHAnsi" w:hAnsiTheme="majorHAnsi" w:cs="Times New Roman"/>
          <w:bCs/>
          <w:sz w:val="28"/>
          <w:szCs w:val="28"/>
        </w:rPr>
        <w:t>dent Signature                 Parent Signature            </w:t>
      </w:r>
      <w:r w:rsidR="00BC5B8E" w:rsidRPr="00090FA8">
        <w:rPr>
          <w:rFonts w:asciiTheme="majorHAnsi" w:hAnsiTheme="majorHAnsi" w:cs="Times New Roman"/>
          <w:bCs/>
          <w:sz w:val="28"/>
          <w:szCs w:val="28"/>
        </w:rPr>
        <w:tab/>
      </w:r>
      <w:r w:rsidRPr="00090FA8">
        <w:rPr>
          <w:rFonts w:asciiTheme="majorHAnsi" w:hAnsiTheme="majorHAnsi" w:cs="Times New Roman"/>
          <w:bCs/>
          <w:sz w:val="28"/>
          <w:szCs w:val="28"/>
        </w:rPr>
        <w:t>  Date</w:t>
      </w:r>
    </w:p>
    <w:p w:rsidR="00DC082A" w:rsidRPr="00090FA8" w:rsidRDefault="00DC082A" w:rsidP="00DC082A">
      <w:pPr>
        <w:spacing w:line="240" w:lineRule="auto"/>
        <w:rPr>
          <w:rFonts w:asciiTheme="majorHAnsi" w:hAnsiTheme="majorHAnsi" w:cs="Times New Roman"/>
          <w:sz w:val="28"/>
          <w:szCs w:val="28"/>
        </w:rPr>
      </w:pPr>
    </w:p>
    <w:p w:rsidR="00DC082A" w:rsidRPr="00090FA8" w:rsidRDefault="00DC082A" w:rsidP="00DC082A">
      <w:pPr>
        <w:spacing w:line="240" w:lineRule="auto"/>
        <w:rPr>
          <w:rFonts w:asciiTheme="majorHAnsi" w:hAnsiTheme="majorHAnsi" w:cs="Times New Roman"/>
          <w:sz w:val="28"/>
          <w:szCs w:val="28"/>
        </w:rPr>
      </w:pPr>
      <w:r w:rsidRPr="00090FA8">
        <w:rPr>
          <w:rFonts w:asciiTheme="majorHAnsi" w:hAnsiTheme="majorHAnsi" w:cs="Times New Roman"/>
          <w:bCs/>
          <w:sz w:val="28"/>
          <w:szCs w:val="28"/>
        </w:rPr>
        <w:t>_______________________</w:t>
      </w:r>
    </w:p>
    <w:p w:rsidR="00DC082A" w:rsidRPr="00090FA8" w:rsidRDefault="00DC082A" w:rsidP="00DC082A">
      <w:pPr>
        <w:spacing w:line="240" w:lineRule="auto"/>
        <w:rPr>
          <w:rFonts w:asciiTheme="majorHAnsi" w:hAnsiTheme="majorHAnsi" w:cs="Times New Roman"/>
          <w:bCs/>
          <w:sz w:val="28"/>
          <w:szCs w:val="28"/>
        </w:rPr>
      </w:pPr>
      <w:r w:rsidRPr="00090FA8">
        <w:rPr>
          <w:rFonts w:asciiTheme="majorHAnsi" w:hAnsiTheme="majorHAnsi" w:cs="Times New Roman"/>
          <w:bCs/>
          <w:sz w:val="28"/>
          <w:szCs w:val="28"/>
        </w:rPr>
        <w:t>Print Student name</w:t>
      </w:r>
    </w:p>
    <w:p w:rsidR="00DC082A" w:rsidRPr="00090FA8" w:rsidRDefault="00DC082A" w:rsidP="00DC082A">
      <w:pPr>
        <w:spacing w:line="240" w:lineRule="auto"/>
        <w:rPr>
          <w:rFonts w:asciiTheme="majorHAnsi" w:hAnsiTheme="majorHAnsi" w:cs="Times New Roman"/>
          <w:bCs/>
          <w:sz w:val="28"/>
          <w:szCs w:val="28"/>
        </w:rPr>
      </w:pPr>
    </w:p>
    <w:p w:rsidR="00862419" w:rsidRPr="00090FA8" w:rsidRDefault="00862419" w:rsidP="00DC082A">
      <w:pPr>
        <w:spacing w:line="240" w:lineRule="auto"/>
        <w:rPr>
          <w:rFonts w:asciiTheme="majorHAnsi" w:hAnsiTheme="majorHAnsi" w:cs="Times New Roman"/>
          <w:bCs/>
          <w:sz w:val="28"/>
          <w:szCs w:val="28"/>
        </w:rPr>
      </w:pPr>
    </w:p>
    <w:p w:rsidR="00862419" w:rsidRPr="00090FA8" w:rsidRDefault="00862419" w:rsidP="00DC082A">
      <w:pPr>
        <w:spacing w:line="240" w:lineRule="auto"/>
        <w:rPr>
          <w:rFonts w:asciiTheme="majorHAnsi" w:hAnsiTheme="majorHAnsi" w:cs="Times New Roman"/>
          <w:bCs/>
          <w:sz w:val="28"/>
          <w:szCs w:val="28"/>
        </w:rPr>
      </w:pPr>
    </w:p>
    <w:p w:rsidR="00862419" w:rsidRPr="00090FA8" w:rsidRDefault="00862419" w:rsidP="00DC082A">
      <w:pPr>
        <w:spacing w:line="240" w:lineRule="auto"/>
        <w:rPr>
          <w:rFonts w:asciiTheme="majorHAnsi" w:hAnsiTheme="majorHAnsi" w:cs="Times New Roman"/>
          <w:bCs/>
          <w:sz w:val="28"/>
          <w:szCs w:val="28"/>
        </w:rPr>
      </w:pPr>
    </w:p>
    <w:p w:rsidR="00862419" w:rsidRPr="00090FA8" w:rsidRDefault="00862419" w:rsidP="00DC082A">
      <w:pPr>
        <w:spacing w:line="240" w:lineRule="auto"/>
        <w:rPr>
          <w:rFonts w:asciiTheme="majorHAnsi" w:hAnsiTheme="majorHAnsi" w:cs="Times New Roman"/>
          <w:bCs/>
          <w:sz w:val="28"/>
          <w:szCs w:val="28"/>
        </w:rPr>
      </w:pPr>
    </w:p>
    <w:p w:rsidR="00862419" w:rsidRPr="00090FA8" w:rsidRDefault="00862419" w:rsidP="00DC082A">
      <w:pPr>
        <w:spacing w:line="240" w:lineRule="auto"/>
        <w:rPr>
          <w:rFonts w:asciiTheme="majorHAnsi" w:hAnsiTheme="majorHAnsi" w:cs="Times New Roman"/>
          <w:bCs/>
          <w:sz w:val="28"/>
          <w:szCs w:val="28"/>
        </w:rPr>
      </w:pPr>
    </w:p>
    <w:p w:rsidR="00862419" w:rsidRPr="00090FA8" w:rsidRDefault="00862419" w:rsidP="00DC082A">
      <w:pPr>
        <w:spacing w:line="240" w:lineRule="auto"/>
        <w:rPr>
          <w:rFonts w:asciiTheme="majorHAnsi" w:hAnsiTheme="majorHAnsi" w:cs="Times New Roman"/>
          <w:bCs/>
          <w:sz w:val="28"/>
          <w:szCs w:val="28"/>
        </w:rPr>
      </w:pPr>
    </w:p>
    <w:p w:rsidR="00862419" w:rsidRPr="00090FA8" w:rsidRDefault="00862419" w:rsidP="00E8371D">
      <w:pPr>
        <w:pStyle w:val="ListParagraph"/>
        <w:numPr>
          <w:ilvl w:val="0"/>
          <w:numId w:val="24"/>
        </w:numPr>
        <w:rPr>
          <w:rFonts w:asciiTheme="majorHAnsi" w:hAnsiTheme="majorHAnsi"/>
          <w:b/>
          <w:bCs/>
          <w:sz w:val="20"/>
          <w:szCs w:val="20"/>
        </w:rPr>
      </w:pPr>
      <w:r w:rsidRPr="00090FA8">
        <w:rPr>
          <w:rFonts w:asciiTheme="majorHAnsi" w:hAnsiTheme="majorHAnsi"/>
          <w:b/>
          <w:bCs/>
          <w:sz w:val="20"/>
          <w:szCs w:val="20"/>
        </w:rPr>
        <w:t>Syllabus subject to alteration by instructor</w:t>
      </w:r>
    </w:p>
    <w:sectPr w:rsidR="00862419" w:rsidRPr="00090FA8" w:rsidSect="00A27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8B2"/>
    <w:multiLevelType w:val="hybridMultilevel"/>
    <w:tmpl w:val="9CC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7926"/>
    <w:multiLevelType w:val="hybridMultilevel"/>
    <w:tmpl w:val="FE9C5A4A"/>
    <w:lvl w:ilvl="0" w:tplc="02F6E1AC">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05B93"/>
    <w:multiLevelType w:val="hybridMultilevel"/>
    <w:tmpl w:val="17043C6C"/>
    <w:lvl w:ilvl="0" w:tplc="0409000F">
      <w:start w:val="1"/>
      <w:numFmt w:val="decimal"/>
      <w:lvlText w:val="%1."/>
      <w:lvlJc w:val="left"/>
      <w:pPr>
        <w:ind w:left="720" w:hanging="360"/>
      </w:pPr>
      <w:rPr>
        <w:rFonts w:hint="default"/>
      </w:rPr>
    </w:lvl>
    <w:lvl w:ilvl="1" w:tplc="878EDA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16614"/>
    <w:multiLevelType w:val="hybridMultilevel"/>
    <w:tmpl w:val="6FD23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9464A"/>
    <w:multiLevelType w:val="hybridMultilevel"/>
    <w:tmpl w:val="73EC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43787"/>
    <w:multiLevelType w:val="hybridMultilevel"/>
    <w:tmpl w:val="F83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E3CAA"/>
    <w:multiLevelType w:val="hybridMultilevel"/>
    <w:tmpl w:val="196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07FE"/>
    <w:multiLevelType w:val="hybridMultilevel"/>
    <w:tmpl w:val="1F96257A"/>
    <w:lvl w:ilvl="0" w:tplc="CDACF90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D477A"/>
    <w:multiLevelType w:val="hybridMultilevel"/>
    <w:tmpl w:val="A056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6206A"/>
    <w:multiLevelType w:val="multilevel"/>
    <w:tmpl w:val="8B9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14E96"/>
    <w:multiLevelType w:val="hybridMultilevel"/>
    <w:tmpl w:val="08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436AE"/>
    <w:multiLevelType w:val="hybridMultilevel"/>
    <w:tmpl w:val="D0D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900" w:hanging="360"/>
      </w:pPr>
      <w:rPr>
        <w:rFonts w:ascii="Symbol" w:hAnsi="Symbol" w:hint="default"/>
      </w:rPr>
    </w:lvl>
    <w:lvl w:ilvl="7" w:tplc="04090003" w:tentative="1">
      <w:start w:val="1"/>
      <w:numFmt w:val="bullet"/>
      <w:lvlText w:val="o"/>
      <w:lvlJc w:val="left"/>
      <w:pPr>
        <w:ind w:left="-180" w:hanging="360"/>
      </w:pPr>
      <w:rPr>
        <w:rFonts w:ascii="Courier New" w:hAnsi="Courier New" w:cs="Courier New" w:hint="default"/>
      </w:rPr>
    </w:lvl>
    <w:lvl w:ilvl="8" w:tplc="04090005" w:tentative="1">
      <w:start w:val="1"/>
      <w:numFmt w:val="bullet"/>
      <w:lvlText w:val=""/>
      <w:lvlJc w:val="left"/>
      <w:pPr>
        <w:ind w:left="540" w:hanging="360"/>
      </w:pPr>
      <w:rPr>
        <w:rFonts w:ascii="Wingdings" w:hAnsi="Wingdings" w:hint="default"/>
      </w:rPr>
    </w:lvl>
  </w:abstractNum>
  <w:abstractNum w:abstractNumId="12" w15:restartNumberingAfterBreak="0">
    <w:nsid w:val="3BB55520"/>
    <w:multiLevelType w:val="multilevel"/>
    <w:tmpl w:val="C49A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7797E"/>
    <w:multiLevelType w:val="hybridMultilevel"/>
    <w:tmpl w:val="31AA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2707D"/>
    <w:multiLevelType w:val="hybridMultilevel"/>
    <w:tmpl w:val="62F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D4A27"/>
    <w:multiLevelType w:val="hybridMultilevel"/>
    <w:tmpl w:val="E1D4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91BD1"/>
    <w:multiLevelType w:val="hybridMultilevel"/>
    <w:tmpl w:val="D330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84E86"/>
    <w:multiLevelType w:val="hybridMultilevel"/>
    <w:tmpl w:val="8DD6D582"/>
    <w:lvl w:ilvl="0" w:tplc="347847A2">
      <w:start w:val="1"/>
      <w:numFmt w:val="decimal"/>
      <w:lvlText w:val="Ch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491DE8"/>
    <w:multiLevelType w:val="hybridMultilevel"/>
    <w:tmpl w:val="142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04A8B"/>
    <w:multiLevelType w:val="hybridMultilevel"/>
    <w:tmpl w:val="D6CE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059ED"/>
    <w:multiLevelType w:val="hybridMultilevel"/>
    <w:tmpl w:val="3DEA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B1F5E"/>
    <w:multiLevelType w:val="multilevel"/>
    <w:tmpl w:val="2C8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763B5"/>
    <w:multiLevelType w:val="hybridMultilevel"/>
    <w:tmpl w:val="D8F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9327D"/>
    <w:multiLevelType w:val="hybridMultilevel"/>
    <w:tmpl w:val="5EB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12FDE"/>
    <w:multiLevelType w:val="hybridMultilevel"/>
    <w:tmpl w:val="07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008CF"/>
    <w:multiLevelType w:val="hybridMultilevel"/>
    <w:tmpl w:val="49B6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9"/>
  </w:num>
  <w:num w:numId="4">
    <w:abstractNumId w:val="5"/>
  </w:num>
  <w:num w:numId="5">
    <w:abstractNumId w:val="0"/>
  </w:num>
  <w:num w:numId="6">
    <w:abstractNumId w:val="15"/>
  </w:num>
  <w:num w:numId="7">
    <w:abstractNumId w:val="14"/>
  </w:num>
  <w:num w:numId="8">
    <w:abstractNumId w:val="24"/>
  </w:num>
  <w:num w:numId="9">
    <w:abstractNumId w:val="25"/>
  </w:num>
  <w:num w:numId="10">
    <w:abstractNumId w:val="18"/>
  </w:num>
  <w:num w:numId="11">
    <w:abstractNumId w:val="8"/>
  </w:num>
  <w:num w:numId="12">
    <w:abstractNumId w:val="13"/>
  </w:num>
  <w:num w:numId="13">
    <w:abstractNumId w:val="11"/>
  </w:num>
  <w:num w:numId="14">
    <w:abstractNumId w:val="6"/>
  </w:num>
  <w:num w:numId="15">
    <w:abstractNumId w:val="20"/>
  </w:num>
  <w:num w:numId="16">
    <w:abstractNumId w:val="23"/>
  </w:num>
  <w:num w:numId="17">
    <w:abstractNumId w:val="4"/>
  </w:num>
  <w:num w:numId="18">
    <w:abstractNumId w:val="12"/>
  </w:num>
  <w:num w:numId="19">
    <w:abstractNumId w:val="9"/>
  </w:num>
  <w:num w:numId="20">
    <w:abstractNumId w:val="21"/>
  </w:num>
  <w:num w:numId="21">
    <w:abstractNumId w:val="16"/>
  </w:num>
  <w:num w:numId="22">
    <w:abstractNumId w:val="10"/>
  </w:num>
  <w:num w:numId="23">
    <w:abstractNumId w:val="3"/>
  </w:num>
  <w:num w:numId="24">
    <w:abstractNumId w:val="7"/>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7A"/>
    <w:rsid w:val="00046FA3"/>
    <w:rsid w:val="0005433A"/>
    <w:rsid w:val="000660FF"/>
    <w:rsid w:val="000857F1"/>
    <w:rsid w:val="00090FA8"/>
    <w:rsid w:val="000973F7"/>
    <w:rsid w:val="000B23C7"/>
    <w:rsid w:val="000B4154"/>
    <w:rsid w:val="000D081F"/>
    <w:rsid w:val="00134908"/>
    <w:rsid w:val="00176DCF"/>
    <w:rsid w:val="001C1EED"/>
    <w:rsid w:val="001C7AD6"/>
    <w:rsid w:val="001C7F5C"/>
    <w:rsid w:val="001E0DF5"/>
    <w:rsid w:val="001F1A76"/>
    <w:rsid w:val="001F7D6F"/>
    <w:rsid w:val="00222956"/>
    <w:rsid w:val="0026519F"/>
    <w:rsid w:val="00277841"/>
    <w:rsid w:val="00281B7A"/>
    <w:rsid w:val="0028495D"/>
    <w:rsid w:val="002B27E0"/>
    <w:rsid w:val="002B564E"/>
    <w:rsid w:val="002D27C6"/>
    <w:rsid w:val="002F02CA"/>
    <w:rsid w:val="003179CB"/>
    <w:rsid w:val="0032703B"/>
    <w:rsid w:val="00362369"/>
    <w:rsid w:val="003A6C11"/>
    <w:rsid w:val="003D166B"/>
    <w:rsid w:val="003D5629"/>
    <w:rsid w:val="003F27B3"/>
    <w:rsid w:val="003F3AD4"/>
    <w:rsid w:val="003F6AEC"/>
    <w:rsid w:val="00407F19"/>
    <w:rsid w:val="00412C98"/>
    <w:rsid w:val="00420B02"/>
    <w:rsid w:val="00421963"/>
    <w:rsid w:val="004A38DA"/>
    <w:rsid w:val="004A3FE3"/>
    <w:rsid w:val="004B32EB"/>
    <w:rsid w:val="00517872"/>
    <w:rsid w:val="005267B3"/>
    <w:rsid w:val="0052783A"/>
    <w:rsid w:val="00527FAA"/>
    <w:rsid w:val="005F6B38"/>
    <w:rsid w:val="00621548"/>
    <w:rsid w:val="006311A6"/>
    <w:rsid w:val="006556A6"/>
    <w:rsid w:val="00675B34"/>
    <w:rsid w:val="00683681"/>
    <w:rsid w:val="006E2C0E"/>
    <w:rsid w:val="0076695C"/>
    <w:rsid w:val="007B6AC3"/>
    <w:rsid w:val="007C7083"/>
    <w:rsid w:val="007E6FCF"/>
    <w:rsid w:val="007F3378"/>
    <w:rsid w:val="00817763"/>
    <w:rsid w:val="0084142D"/>
    <w:rsid w:val="0084342C"/>
    <w:rsid w:val="00862419"/>
    <w:rsid w:val="008819AF"/>
    <w:rsid w:val="00881E6F"/>
    <w:rsid w:val="00883B30"/>
    <w:rsid w:val="0089672E"/>
    <w:rsid w:val="008974F5"/>
    <w:rsid w:val="008C21E2"/>
    <w:rsid w:val="008D4B3F"/>
    <w:rsid w:val="008E7199"/>
    <w:rsid w:val="00906B77"/>
    <w:rsid w:val="0094599D"/>
    <w:rsid w:val="009470BE"/>
    <w:rsid w:val="0095676C"/>
    <w:rsid w:val="00991824"/>
    <w:rsid w:val="009D1893"/>
    <w:rsid w:val="009F40CC"/>
    <w:rsid w:val="009F51D8"/>
    <w:rsid w:val="00A2636E"/>
    <w:rsid w:val="00A278E8"/>
    <w:rsid w:val="00A465CB"/>
    <w:rsid w:val="00A64EA3"/>
    <w:rsid w:val="00A74CDD"/>
    <w:rsid w:val="00A76F4A"/>
    <w:rsid w:val="00A909A3"/>
    <w:rsid w:val="00AE0F2E"/>
    <w:rsid w:val="00AE1B67"/>
    <w:rsid w:val="00B00316"/>
    <w:rsid w:val="00B11F04"/>
    <w:rsid w:val="00BA295F"/>
    <w:rsid w:val="00BA639D"/>
    <w:rsid w:val="00BC3D97"/>
    <w:rsid w:val="00BC5B8E"/>
    <w:rsid w:val="00BE1C6A"/>
    <w:rsid w:val="00C11997"/>
    <w:rsid w:val="00C30F91"/>
    <w:rsid w:val="00CA7A99"/>
    <w:rsid w:val="00CD348E"/>
    <w:rsid w:val="00CF06DB"/>
    <w:rsid w:val="00D02E54"/>
    <w:rsid w:val="00D90C90"/>
    <w:rsid w:val="00DC01E4"/>
    <w:rsid w:val="00DC082A"/>
    <w:rsid w:val="00DD5DF3"/>
    <w:rsid w:val="00DF222D"/>
    <w:rsid w:val="00DF54F8"/>
    <w:rsid w:val="00E16E18"/>
    <w:rsid w:val="00E42DFF"/>
    <w:rsid w:val="00E8371D"/>
    <w:rsid w:val="00E90830"/>
    <w:rsid w:val="00EA2D3C"/>
    <w:rsid w:val="00F14BFD"/>
    <w:rsid w:val="00F1506C"/>
    <w:rsid w:val="00F1614D"/>
    <w:rsid w:val="00F7199C"/>
    <w:rsid w:val="00FA59F7"/>
    <w:rsid w:val="00FA5B84"/>
    <w:rsid w:val="00FB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0CBF7-9FC3-4078-A277-29B85E03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B38"/>
    <w:rPr>
      <w:rFonts w:ascii="Tahoma" w:hAnsi="Tahoma" w:cs="Tahoma"/>
      <w:sz w:val="16"/>
      <w:szCs w:val="16"/>
    </w:rPr>
  </w:style>
  <w:style w:type="paragraph" w:styleId="ListParagraph">
    <w:name w:val="List Paragraph"/>
    <w:basedOn w:val="Normal"/>
    <w:uiPriority w:val="34"/>
    <w:qFormat/>
    <w:rsid w:val="00F7199C"/>
    <w:pPr>
      <w:ind w:left="720"/>
      <w:contextualSpacing/>
    </w:pPr>
  </w:style>
  <w:style w:type="character" w:styleId="Hyperlink">
    <w:name w:val="Hyperlink"/>
    <w:basedOn w:val="DefaultParagraphFont"/>
    <w:uiPriority w:val="99"/>
    <w:unhideWhenUsed/>
    <w:rsid w:val="00F71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07233">
      <w:bodyDiv w:val="1"/>
      <w:marLeft w:val="0"/>
      <w:marRight w:val="0"/>
      <w:marTop w:val="0"/>
      <w:marBottom w:val="0"/>
      <w:divBdr>
        <w:top w:val="none" w:sz="0" w:space="0" w:color="auto"/>
        <w:left w:val="none" w:sz="0" w:space="0" w:color="auto"/>
        <w:bottom w:val="none" w:sz="0" w:space="0" w:color="auto"/>
        <w:right w:val="none" w:sz="0" w:space="0" w:color="auto"/>
      </w:divBdr>
    </w:div>
    <w:div w:id="1817409013">
      <w:bodyDiv w:val="1"/>
      <w:marLeft w:val="0"/>
      <w:marRight w:val="0"/>
      <w:marTop w:val="0"/>
      <w:marBottom w:val="0"/>
      <w:divBdr>
        <w:top w:val="none" w:sz="0" w:space="0" w:color="auto"/>
        <w:left w:val="none" w:sz="0" w:space="0" w:color="auto"/>
        <w:bottom w:val="none" w:sz="0" w:space="0" w:color="auto"/>
        <w:right w:val="none" w:sz="0" w:space="0" w:color="auto"/>
      </w:divBdr>
    </w:div>
    <w:div w:id="2102413508">
      <w:bodyDiv w:val="1"/>
      <w:marLeft w:val="0"/>
      <w:marRight w:val="0"/>
      <w:marTop w:val="0"/>
      <w:marBottom w:val="0"/>
      <w:divBdr>
        <w:top w:val="none" w:sz="0" w:space="0" w:color="auto"/>
        <w:left w:val="none" w:sz="0" w:space="0" w:color="auto"/>
        <w:bottom w:val="none" w:sz="0" w:space="0" w:color="auto"/>
        <w:right w:val="none" w:sz="0" w:space="0" w:color="auto"/>
      </w:divBdr>
      <w:divsChild>
        <w:div w:id="9919262">
          <w:marLeft w:val="375"/>
          <w:marRight w:val="0"/>
          <w:marTop w:val="75"/>
          <w:marBottom w:val="225"/>
          <w:divBdr>
            <w:top w:val="none" w:sz="0" w:space="0" w:color="auto"/>
            <w:left w:val="none" w:sz="0" w:space="0" w:color="auto"/>
            <w:bottom w:val="none" w:sz="0" w:space="0" w:color="auto"/>
            <w:right w:val="none" w:sz="0" w:space="0" w:color="auto"/>
          </w:divBdr>
        </w:div>
        <w:div w:id="272977077">
          <w:marLeft w:val="0"/>
          <w:marRight w:val="0"/>
          <w:marTop w:val="150"/>
          <w:marBottom w:val="0"/>
          <w:divBdr>
            <w:top w:val="none" w:sz="0" w:space="0" w:color="auto"/>
            <w:left w:val="none" w:sz="0" w:space="0" w:color="auto"/>
            <w:bottom w:val="none" w:sz="0" w:space="0" w:color="auto"/>
            <w:right w:val="none" w:sz="0" w:space="0" w:color="auto"/>
          </w:divBdr>
        </w:div>
        <w:div w:id="335615074">
          <w:marLeft w:val="375"/>
          <w:marRight w:val="0"/>
          <w:marTop w:val="75"/>
          <w:marBottom w:val="225"/>
          <w:divBdr>
            <w:top w:val="none" w:sz="0" w:space="0" w:color="auto"/>
            <w:left w:val="none" w:sz="0" w:space="0" w:color="auto"/>
            <w:bottom w:val="none" w:sz="0" w:space="0" w:color="auto"/>
            <w:right w:val="none" w:sz="0" w:space="0" w:color="auto"/>
          </w:divBdr>
        </w:div>
        <w:div w:id="531378459">
          <w:marLeft w:val="0"/>
          <w:marRight w:val="0"/>
          <w:marTop w:val="150"/>
          <w:marBottom w:val="0"/>
          <w:divBdr>
            <w:top w:val="none" w:sz="0" w:space="0" w:color="auto"/>
            <w:left w:val="none" w:sz="0" w:space="0" w:color="auto"/>
            <w:bottom w:val="none" w:sz="0" w:space="0" w:color="auto"/>
            <w:right w:val="none" w:sz="0" w:space="0" w:color="auto"/>
          </w:divBdr>
        </w:div>
        <w:div w:id="738749497">
          <w:marLeft w:val="375"/>
          <w:marRight w:val="0"/>
          <w:marTop w:val="75"/>
          <w:marBottom w:val="225"/>
          <w:divBdr>
            <w:top w:val="none" w:sz="0" w:space="0" w:color="auto"/>
            <w:left w:val="none" w:sz="0" w:space="0" w:color="auto"/>
            <w:bottom w:val="none" w:sz="0" w:space="0" w:color="auto"/>
            <w:right w:val="none" w:sz="0" w:space="0" w:color="auto"/>
          </w:divBdr>
        </w:div>
        <w:div w:id="1423720031">
          <w:marLeft w:val="375"/>
          <w:marRight w:val="0"/>
          <w:marTop w:val="75"/>
          <w:marBottom w:val="225"/>
          <w:divBdr>
            <w:top w:val="none" w:sz="0" w:space="0" w:color="auto"/>
            <w:left w:val="none" w:sz="0" w:space="0" w:color="auto"/>
            <w:bottom w:val="none" w:sz="0" w:space="0" w:color="auto"/>
            <w:right w:val="none" w:sz="0" w:space="0" w:color="auto"/>
          </w:divBdr>
        </w:div>
        <w:div w:id="1496992754">
          <w:marLeft w:val="0"/>
          <w:marRight w:val="0"/>
          <w:marTop w:val="150"/>
          <w:marBottom w:val="0"/>
          <w:divBdr>
            <w:top w:val="none" w:sz="0" w:space="0" w:color="auto"/>
            <w:left w:val="none" w:sz="0" w:space="0" w:color="auto"/>
            <w:bottom w:val="none" w:sz="0" w:space="0" w:color="auto"/>
            <w:right w:val="none" w:sz="0" w:space="0" w:color="auto"/>
          </w:divBdr>
        </w:div>
        <w:div w:id="1577855705">
          <w:marLeft w:val="375"/>
          <w:marRight w:val="0"/>
          <w:marTop w:val="75"/>
          <w:marBottom w:val="225"/>
          <w:divBdr>
            <w:top w:val="none" w:sz="0" w:space="0" w:color="auto"/>
            <w:left w:val="none" w:sz="0" w:space="0" w:color="auto"/>
            <w:bottom w:val="none" w:sz="0" w:space="0" w:color="auto"/>
            <w:right w:val="none" w:sz="0" w:space="0" w:color="auto"/>
          </w:divBdr>
        </w:div>
        <w:div w:id="188914470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tomlida\Desktop\Google%20Drive\Desktop" TargetMode="External"/><Relationship Id="rId5" Type="http://schemas.openxmlformats.org/officeDocument/2006/relationships/hyperlink" Target="mailto:tomlida@tuls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Pemberton Culp</dc:creator>
  <cp:keywords/>
  <dc:description/>
  <cp:lastModifiedBy>Tomlins, David</cp:lastModifiedBy>
  <cp:revision>9</cp:revision>
  <cp:lastPrinted>2016-08-02T19:40:00Z</cp:lastPrinted>
  <dcterms:created xsi:type="dcterms:W3CDTF">2021-08-02T15:05:00Z</dcterms:created>
  <dcterms:modified xsi:type="dcterms:W3CDTF">2021-08-13T15:11:00Z</dcterms:modified>
</cp:coreProperties>
</file>